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0A97" w14:textId="29EEA260" w:rsidR="008A5C50" w:rsidRPr="006D648D" w:rsidRDefault="007101F2" w:rsidP="0004150B">
      <w:pPr>
        <w:pStyle w:val="Standard"/>
        <w:jc w:val="both"/>
        <w:rPr>
          <w:rFonts w:ascii="Calibri" w:hAnsi="Calibri" w:cs="Calibri"/>
          <w:b/>
          <w:bCs/>
          <w:sz w:val="22"/>
          <w:szCs w:val="22"/>
          <w:lang w:val="en-GB"/>
        </w:rPr>
      </w:pPr>
      <w:r>
        <w:rPr>
          <w:rFonts w:ascii="Calibri" w:hAnsi="Calibri" w:cs="Calibri"/>
          <w:b/>
          <w:bCs/>
          <w:sz w:val="22"/>
          <w:szCs w:val="22"/>
          <w:lang w:val="en-GB"/>
        </w:rPr>
        <w:t xml:space="preserve"> </w:t>
      </w:r>
      <w:r w:rsidR="008D4144">
        <w:rPr>
          <w:rFonts w:ascii="Calibri" w:hAnsi="Calibri" w:cs="Calibri"/>
          <w:b/>
          <w:bCs/>
          <w:sz w:val="22"/>
          <w:szCs w:val="22"/>
          <w:lang w:val="en-GB"/>
        </w:rPr>
        <w:t>POLICY</w:t>
      </w:r>
    </w:p>
    <w:p w14:paraId="38A40871" w14:textId="7C2D8492" w:rsidR="00B2790D" w:rsidRPr="00017C89" w:rsidRDefault="00900F92" w:rsidP="00B2790D">
      <w:pPr>
        <w:spacing w:after="0" w:line="360" w:lineRule="atLeast"/>
        <w:jc w:val="both"/>
        <w:rPr>
          <w:rFonts w:asciiTheme="minorHAnsi" w:eastAsia="Times" w:hAnsiTheme="minorHAnsi" w:cstheme="minorHAnsi"/>
          <w:b/>
          <w:bCs/>
          <w:color w:val="006666"/>
          <w:sz w:val="22"/>
          <w:szCs w:val="22"/>
          <w:lang w:val="en-GB"/>
        </w:rPr>
      </w:pPr>
      <w:r>
        <w:rPr>
          <w:rFonts w:asciiTheme="minorHAnsi" w:eastAsia="Times" w:hAnsiTheme="minorHAnsi" w:cstheme="minorHAnsi"/>
          <w:b/>
          <w:bCs/>
          <w:color w:val="006666"/>
          <w:sz w:val="22"/>
          <w:szCs w:val="22"/>
          <w:lang w:val="en-GB"/>
        </w:rPr>
        <w:t>Business Continuity</w:t>
      </w:r>
      <w:r w:rsidR="001E74C9">
        <w:rPr>
          <w:rFonts w:asciiTheme="minorHAnsi" w:eastAsia="Times" w:hAnsiTheme="minorHAnsi" w:cstheme="minorHAnsi"/>
          <w:b/>
          <w:bCs/>
          <w:color w:val="006666"/>
          <w:sz w:val="22"/>
          <w:szCs w:val="22"/>
          <w:lang w:val="en-GB"/>
        </w:rPr>
        <w:t xml:space="preserve"> </w:t>
      </w:r>
      <w:r w:rsidR="00472CDF">
        <w:rPr>
          <w:rFonts w:asciiTheme="minorHAnsi" w:eastAsia="Times" w:hAnsiTheme="minorHAnsi" w:cstheme="minorHAnsi"/>
          <w:b/>
          <w:bCs/>
          <w:color w:val="006666"/>
          <w:sz w:val="22"/>
          <w:szCs w:val="22"/>
          <w:lang w:val="en-GB"/>
        </w:rPr>
        <w:t xml:space="preserve">Management (standard ISO </w:t>
      </w:r>
      <w:r>
        <w:rPr>
          <w:rFonts w:asciiTheme="minorHAnsi" w:eastAsia="Times" w:hAnsiTheme="minorHAnsi" w:cstheme="minorHAnsi"/>
          <w:b/>
          <w:bCs/>
          <w:color w:val="006666"/>
          <w:sz w:val="22"/>
          <w:szCs w:val="22"/>
          <w:lang w:val="en-GB"/>
        </w:rPr>
        <w:t>22301</w:t>
      </w:r>
      <w:r w:rsidR="00472CDF">
        <w:rPr>
          <w:rFonts w:asciiTheme="minorHAnsi" w:eastAsia="Times" w:hAnsiTheme="minorHAnsi" w:cstheme="minorHAnsi"/>
          <w:b/>
          <w:bCs/>
          <w:color w:val="006666"/>
          <w:sz w:val="22"/>
          <w:szCs w:val="22"/>
          <w:lang w:val="en-GB"/>
        </w:rPr>
        <w:t>)</w:t>
      </w:r>
    </w:p>
    <w:p w14:paraId="3F75C07E" w14:textId="77777777" w:rsidR="00D239C4" w:rsidRDefault="00D239C4" w:rsidP="00CE0B04">
      <w:pPr>
        <w:spacing w:after="0" w:line="360" w:lineRule="atLeast"/>
        <w:jc w:val="both"/>
        <w:rPr>
          <w:rFonts w:asciiTheme="minorHAnsi" w:eastAsia="Times" w:hAnsiTheme="minorHAnsi" w:cstheme="minorHAnsi"/>
          <w:color w:val="006666"/>
          <w:sz w:val="22"/>
          <w:szCs w:val="22"/>
          <w:lang w:val="en-GB"/>
        </w:rPr>
      </w:pPr>
    </w:p>
    <w:p w14:paraId="0EB47177" w14:textId="42653381" w:rsidR="00806139" w:rsidRDefault="00806139" w:rsidP="00CE0B04">
      <w:pPr>
        <w:spacing w:after="0" w:line="360" w:lineRule="atLeast"/>
        <w:jc w:val="both"/>
        <w:rPr>
          <w:rFonts w:asciiTheme="minorHAnsi" w:eastAsia="Times" w:hAnsiTheme="minorHAnsi" w:cstheme="minorHAnsi"/>
          <w:color w:val="006666"/>
          <w:sz w:val="22"/>
          <w:szCs w:val="22"/>
          <w:lang w:val="en-GB"/>
        </w:rPr>
      </w:pPr>
      <w:r>
        <w:rPr>
          <w:rFonts w:asciiTheme="minorHAnsi" w:eastAsia="Times" w:hAnsiTheme="minorHAnsi" w:cstheme="minorHAnsi"/>
          <w:color w:val="006666"/>
          <w:sz w:val="22"/>
          <w:szCs w:val="22"/>
          <w:lang w:val="en-GB"/>
        </w:rPr>
        <w:t>Dear Customer,</w:t>
      </w:r>
    </w:p>
    <w:p w14:paraId="34B6FA6F" w14:textId="73729B15" w:rsidR="00CE0B04" w:rsidRPr="00E41322" w:rsidRDefault="00CE0B04" w:rsidP="00CE0B04">
      <w:pPr>
        <w:spacing w:after="0" w:line="360" w:lineRule="atLeast"/>
        <w:jc w:val="both"/>
        <w:rPr>
          <w:rFonts w:asciiTheme="minorHAnsi" w:eastAsia="Times" w:hAnsiTheme="minorHAnsi" w:cstheme="minorHAnsi"/>
          <w:color w:val="006666"/>
          <w:sz w:val="22"/>
          <w:szCs w:val="22"/>
          <w:lang w:val="en-GB"/>
        </w:rPr>
      </w:pPr>
      <w:r w:rsidRPr="00E41322">
        <w:rPr>
          <w:rFonts w:asciiTheme="minorHAnsi" w:eastAsia="Times" w:hAnsiTheme="minorHAnsi" w:cstheme="minorHAnsi"/>
          <w:color w:val="006666"/>
          <w:sz w:val="22"/>
          <w:szCs w:val="22"/>
          <w:lang w:val="en-GB"/>
        </w:rPr>
        <w:t>Dear Collaborator,</w:t>
      </w:r>
    </w:p>
    <w:p w14:paraId="6AB235CF" w14:textId="3BE1AE18" w:rsidR="00CE0B04" w:rsidRDefault="00CE0B04" w:rsidP="00CE0B04">
      <w:pPr>
        <w:spacing w:after="0" w:line="360" w:lineRule="atLeast"/>
        <w:jc w:val="both"/>
        <w:rPr>
          <w:rFonts w:asciiTheme="minorHAnsi" w:eastAsia="Times" w:hAnsiTheme="minorHAnsi" w:cstheme="minorHAnsi"/>
          <w:color w:val="006666"/>
          <w:sz w:val="22"/>
          <w:szCs w:val="22"/>
          <w:lang w:val="en-GB"/>
        </w:rPr>
      </w:pPr>
      <w:r w:rsidRPr="00E41322">
        <w:rPr>
          <w:rFonts w:asciiTheme="minorHAnsi" w:eastAsia="Times" w:hAnsiTheme="minorHAnsi" w:cstheme="minorHAnsi"/>
          <w:color w:val="006666"/>
          <w:sz w:val="22"/>
          <w:szCs w:val="22"/>
          <w:lang w:val="en-GB"/>
        </w:rPr>
        <w:t xml:space="preserve">Dear </w:t>
      </w:r>
      <w:r w:rsidR="0063666B">
        <w:rPr>
          <w:rFonts w:asciiTheme="minorHAnsi" w:eastAsia="Times" w:hAnsiTheme="minorHAnsi" w:cstheme="minorHAnsi"/>
          <w:color w:val="006666"/>
          <w:sz w:val="22"/>
          <w:szCs w:val="22"/>
          <w:lang w:val="en-GB"/>
        </w:rPr>
        <w:t>S</w:t>
      </w:r>
      <w:r w:rsidRPr="00E41322">
        <w:rPr>
          <w:rFonts w:asciiTheme="minorHAnsi" w:eastAsia="Times" w:hAnsiTheme="minorHAnsi" w:cstheme="minorHAnsi"/>
          <w:color w:val="006666"/>
          <w:sz w:val="22"/>
          <w:szCs w:val="22"/>
          <w:lang w:val="en-GB"/>
        </w:rPr>
        <w:t>upplier,</w:t>
      </w:r>
    </w:p>
    <w:p w14:paraId="0A170C32" w14:textId="77777777" w:rsidR="007549AA" w:rsidRPr="002D72BB" w:rsidRDefault="007549AA" w:rsidP="007549AA">
      <w:pPr>
        <w:spacing w:after="0" w:line="360" w:lineRule="atLeast"/>
        <w:jc w:val="both"/>
        <w:rPr>
          <w:rFonts w:asciiTheme="minorHAnsi" w:eastAsia="Times" w:hAnsiTheme="minorHAnsi" w:cstheme="minorHAnsi"/>
          <w:color w:val="006666"/>
          <w:sz w:val="22"/>
          <w:szCs w:val="22"/>
          <w:lang w:val="en-GB"/>
        </w:rPr>
      </w:pPr>
      <w:r w:rsidRPr="002D72BB">
        <w:rPr>
          <w:rFonts w:asciiTheme="minorHAnsi" w:eastAsia="Times" w:hAnsiTheme="minorHAnsi" w:cstheme="minorHAnsi"/>
          <w:color w:val="006666"/>
          <w:sz w:val="22"/>
          <w:szCs w:val="22"/>
          <w:lang w:val="en-GB"/>
        </w:rPr>
        <w:t>Dear Business Partner,</w:t>
      </w:r>
    </w:p>
    <w:p w14:paraId="51C73CF6" w14:textId="77777777" w:rsidR="00CE0B04" w:rsidRPr="00E41322" w:rsidRDefault="00CE0B04" w:rsidP="00CE0B04">
      <w:pPr>
        <w:spacing w:after="0" w:line="360" w:lineRule="atLeast"/>
        <w:jc w:val="both"/>
        <w:rPr>
          <w:rFonts w:asciiTheme="minorHAnsi" w:eastAsia="Times" w:hAnsiTheme="minorHAnsi" w:cstheme="minorHAnsi"/>
          <w:color w:val="006666"/>
          <w:sz w:val="22"/>
          <w:szCs w:val="22"/>
          <w:lang w:val="en-GB"/>
        </w:rPr>
      </w:pPr>
      <w:r w:rsidRPr="00E41322">
        <w:rPr>
          <w:rFonts w:asciiTheme="minorHAnsi" w:eastAsia="Times" w:hAnsiTheme="minorHAnsi" w:cstheme="minorHAnsi"/>
          <w:color w:val="006666"/>
          <w:sz w:val="22"/>
          <w:szCs w:val="22"/>
          <w:lang w:val="en-GB"/>
        </w:rPr>
        <w:t>Dear Consortium Member,</w:t>
      </w:r>
    </w:p>
    <w:p w14:paraId="6C4CBB3B" w14:textId="77777777" w:rsidR="00B2790D" w:rsidRPr="002D72BB" w:rsidRDefault="00B2790D" w:rsidP="00B2790D">
      <w:pPr>
        <w:spacing w:after="0" w:line="360" w:lineRule="atLeast"/>
        <w:jc w:val="both"/>
        <w:rPr>
          <w:rFonts w:asciiTheme="minorHAnsi" w:eastAsia="Times" w:hAnsiTheme="minorHAnsi" w:cstheme="minorHAnsi"/>
          <w:color w:val="000000"/>
          <w:sz w:val="22"/>
          <w:szCs w:val="22"/>
          <w:lang w:val="en-GB"/>
        </w:rPr>
      </w:pPr>
    </w:p>
    <w:p w14:paraId="711BE420" w14:textId="78E4873E" w:rsidR="005D699A" w:rsidRPr="005D699A" w:rsidRDefault="005D699A" w:rsidP="005D699A">
      <w:pPr>
        <w:spacing w:after="0" w:line="360" w:lineRule="atLeast"/>
        <w:jc w:val="both"/>
        <w:rPr>
          <w:rFonts w:asciiTheme="minorHAnsi" w:eastAsia="Times" w:hAnsiTheme="minorHAnsi" w:cstheme="minorHAnsi"/>
          <w:color w:val="000000"/>
          <w:sz w:val="22"/>
          <w:szCs w:val="22"/>
          <w:lang w:val="en-GB"/>
        </w:rPr>
      </w:pPr>
      <w:r w:rsidRPr="005D699A">
        <w:rPr>
          <w:rFonts w:asciiTheme="minorHAnsi" w:eastAsia="Times" w:hAnsiTheme="minorHAnsi" w:cstheme="minorHAnsi"/>
          <w:color w:val="000000"/>
          <w:sz w:val="22"/>
          <w:szCs w:val="22"/>
          <w:lang w:val="en-GB"/>
        </w:rPr>
        <w:t xml:space="preserve">We have built our success by ensuring our customers continuity in the services provided. This also in times of greatest difficulty, </w:t>
      </w:r>
      <w:r w:rsidR="009C23C6">
        <w:rPr>
          <w:rFonts w:asciiTheme="minorHAnsi" w:eastAsia="Times" w:hAnsiTheme="minorHAnsi" w:cstheme="minorHAnsi"/>
          <w:color w:val="000000"/>
          <w:sz w:val="22"/>
          <w:szCs w:val="22"/>
          <w:lang w:val="en-GB"/>
        </w:rPr>
        <w:t>coping with</w:t>
      </w:r>
      <w:r w:rsidRPr="005D699A">
        <w:rPr>
          <w:rFonts w:asciiTheme="minorHAnsi" w:eastAsia="Times" w:hAnsiTheme="minorHAnsi" w:cstheme="minorHAnsi"/>
          <w:color w:val="000000"/>
          <w:sz w:val="22"/>
          <w:szCs w:val="22"/>
          <w:lang w:val="en-GB"/>
        </w:rPr>
        <w:t xml:space="preserve"> crisis situations that have impacted entire geographical areas.</w:t>
      </w:r>
    </w:p>
    <w:p w14:paraId="3764455B" w14:textId="160824E3" w:rsidR="000102D4" w:rsidRDefault="005D699A" w:rsidP="005D699A">
      <w:pPr>
        <w:spacing w:after="0" w:line="360" w:lineRule="atLeast"/>
        <w:jc w:val="both"/>
        <w:rPr>
          <w:rFonts w:asciiTheme="minorHAnsi" w:eastAsia="Times" w:hAnsiTheme="minorHAnsi" w:cstheme="minorHAnsi"/>
          <w:color w:val="000000"/>
          <w:sz w:val="22"/>
          <w:szCs w:val="22"/>
          <w:lang w:val="en-GB"/>
        </w:rPr>
      </w:pPr>
      <w:r w:rsidRPr="005D699A">
        <w:rPr>
          <w:rFonts w:asciiTheme="minorHAnsi" w:eastAsia="Times" w:hAnsiTheme="minorHAnsi" w:cstheme="minorHAnsi"/>
          <w:color w:val="000000"/>
          <w:sz w:val="22"/>
          <w:szCs w:val="22"/>
          <w:lang w:val="en-GB"/>
        </w:rPr>
        <w:t xml:space="preserve">Maintaining and developing our business continuity is essential for us. We therefore ask the same commitment to all our stakeholders (suppliers, collaborators, business partners, consortium members, </w:t>
      </w:r>
      <w:proofErr w:type="gramStart"/>
      <w:r w:rsidRPr="005D699A">
        <w:rPr>
          <w:rFonts w:asciiTheme="minorHAnsi" w:eastAsia="Times" w:hAnsiTheme="minorHAnsi" w:cstheme="minorHAnsi"/>
          <w:color w:val="000000"/>
          <w:sz w:val="22"/>
          <w:szCs w:val="22"/>
          <w:lang w:val="en-GB"/>
        </w:rPr>
        <w:t>investee</w:t>
      </w:r>
      <w:proofErr w:type="gramEnd"/>
      <w:r w:rsidRPr="005D699A">
        <w:rPr>
          <w:rFonts w:asciiTheme="minorHAnsi" w:eastAsia="Times" w:hAnsiTheme="minorHAnsi" w:cstheme="minorHAnsi"/>
          <w:color w:val="000000"/>
          <w:sz w:val="22"/>
          <w:szCs w:val="22"/>
          <w:lang w:val="en-GB"/>
        </w:rPr>
        <w:t xml:space="preserve"> and associated companies).</w:t>
      </w:r>
    </w:p>
    <w:p w14:paraId="517BDB9A" w14:textId="77777777" w:rsidR="005D699A" w:rsidRPr="002D72BB" w:rsidRDefault="005D699A" w:rsidP="005D699A">
      <w:pPr>
        <w:spacing w:after="0" w:line="360" w:lineRule="atLeast"/>
        <w:jc w:val="both"/>
        <w:rPr>
          <w:rFonts w:asciiTheme="minorHAnsi" w:eastAsia="Times" w:hAnsiTheme="minorHAnsi" w:cstheme="minorHAnsi"/>
          <w:color w:val="000000"/>
          <w:sz w:val="22"/>
          <w:szCs w:val="22"/>
          <w:lang w:val="en-GB"/>
        </w:rPr>
      </w:pPr>
    </w:p>
    <w:p w14:paraId="17A667AC" w14:textId="24B2B963" w:rsidR="00C77F44" w:rsidRPr="009E4C8B" w:rsidRDefault="00E01EE7" w:rsidP="00C77F44">
      <w:pPr>
        <w:spacing w:after="0" w:line="360" w:lineRule="atLeast"/>
        <w:jc w:val="both"/>
        <w:rPr>
          <w:rFonts w:asciiTheme="minorHAnsi" w:eastAsia="Times" w:hAnsiTheme="minorHAnsi" w:cstheme="minorHAnsi"/>
          <w:b/>
          <w:bCs/>
          <w:color w:val="000000"/>
          <w:sz w:val="22"/>
          <w:szCs w:val="22"/>
          <w:lang w:val="en-GB"/>
        </w:rPr>
      </w:pPr>
      <w:r w:rsidRPr="009E4C8B">
        <w:rPr>
          <w:rFonts w:asciiTheme="minorHAnsi" w:eastAsia="Times" w:hAnsiTheme="minorHAnsi" w:cstheme="minorHAnsi"/>
          <w:b/>
          <w:bCs/>
          <w:color w:val="000000"/>
          <w:sz w:val="22"/>
          <w:szCs w:val="22"/>
          <w:lang w:val="en-GB"/>
        </w:rPr>
        <w:t>Our</w:t>
      </w:r>
      <w:r w:rsidR="001D10F6" w:rsidRPr="009E4C8B">
        <w:rPr>
          <w:rFonts w:asciiTheme="minorHAnsi" w:eastAsia="Times" w:hAnsiTheme="minorHAnsi" w:cstheme="minorHAnsi"/>
          <w:b/>
          <w:bCs/>
          <w:color w:val="000000"/>
          <w:sz w:val="22"/>
          <w:szCs w:val="22"/>
          <w:lang w:val="en-GB"/>
        </w:rPr>
        <w:t xml:space="preserve"> </w:t>
      </w:r>
      <w:proofErr w:type="gramStart"/>
      <w:r w:rsidR="001D10F6" w:rsidRPr="009E4C8B">
        <w:rPr>
          <w:rFonts w:asciiTheme="minorHAnsi" w:eastAsia="Times" w:hAnsiTheme="minorHAnsi" w:cstheme="minorHAnsi"/>
          <w:b/>
          <w:bCs/>
          <w:color w:val="000000"/>
          <w:sz w:val="22"/>
          <w:szCs w:val="22"/>
          <w:lang w:val="en-GB"/>
        </w:rPr>
        <w:t xml:space="preserve">business </w:t>
      </w:r>
      <w:r w:rsidRPr="009E4C8B">
        <w:rPr>
          <w:rFonts w:asciiTheme="minorHAnsi" w:eastAsia="Times" w:hAnsiTheme="minorHAnsi" w:cstheme="minorHAnsi"/>
          <w:b/>
          <w:bCs/>
          <w:color w:val="000000"/>
          <w:sz w:val="22"/>
          <w:szCs w:val="22"/>
          <w:lang w:val="en-GB"/>
        </w:rPr>
        <w:t xml:space="preserve"> context</w:t>
      </w:r>
      <w:proofErr w:type="gramEnd"/>
      <w:r w:rsidRPr="009E4C8B">
        <w:rPr>
          <w:rFonts w:asciiTheme="minorHAnsi" w:eastAsia="Times" w:hAnsiTheme="minorHAnsi" w:cstheme="minorHAnsi"/>
          <w:b/>
          <w:bCs/>
          <w:color w:val="000000"/>
          <w:sz w:val="22"/>
          <w:szCs w:val="22"/>
          <w:lang w:val="en-GB"/>
        </w:rPr>
        <w:t xml:space="preserve"> </w:t>
      </w:r>
    </w:p>
    <w:p w14:paraId="3D55BBB5" w14:textId="317965D8" w:rsidR="00AC375E" w:rsidRPr="00AC375E" w:rsidRDefault="009D7A56" w:rsidP="00AC375E">
      <w:pPr>
        <w:spacing w:after="0" w:line="360" w:lineRule="atLeast"/>
        <w:jc w:val="both"/>
        <w:rPr>
          <w:rFonts w:asciiTheme="minorHAnsi" w:eastAsia="Times" w:hAnsiTheme="minorHAnsi" w:cstheme="minorHAnsi"/>
          <w:color w:val="000000"/>
          <w:sz w:val="22"/>
          <w:szCs w:val="22"/>
          <w:lang w:val="en-GB"/>
        </w:rPr>
      </w:pPr>
      <w:r w:rsidRPr="009D7A56">
        <w:rPr>
          <w:rFonts w:asciiTheme="minorHAnsi" w:eastAsia="Times" w:hAnsiTheme="minorHAnsi" w:cstheme="minorHAnsi"/>
          <w:color w:val="000000"/>
          <w:sz w:val="22"/>
          <w:szCs w:val="22"/>
          <w:lang w:val="en-GB"/>
        </w:rPr>
        <w:t>We are a joint stock cooperative consortium</w:t>
      </w:r>
      <w:r w:rsidR="00595154">
        <w:rPr>
          <w:rFonts w:asciiTheme="minorHAnsi" w:eastAsia="Times" w:hAnsiTheme="minorHAnsi" w:cstheme="minorHAnsi"/>
          <w:color w:val="000000"/>
          <w:sz w:val="22"/>
          <w:szCs w:val="22"/>
          <w:lang w:val="en-GB"/>
        </w:rPr>
        <w:t xml:space="preserve"> (our business name)</w:t>
      </w:r>
      <w:r w:rsidRPr="009D7A56">
        <w:rPr>
          <w:rFonts w:asciiTheme="minorHAnsi" w:eastAsia="Times" w:hAnsiTheme="minorHAnsi" w:cstheme="minorHAnsi"/>
          <w:color w:val="000000"/>
          <w:sz w:val="22"/>
          <w:szCs w:val="22"/>
          <w:lang w:val="en-GB"/>
        </w:rPr>
        <w:t>. Our consortium members (shareholders) are represented by micro and small medium enterprises, each of which represents a Subject Matter Expert.</w:t>
      </w:r>
      <w:r w:rsidR="00AC375E">
        <w:rPr>
          <w:rFonts w:asciiTheme="minorHAnsi" w:eastAsia="Times" w:hAnsiTheme="minorHAnsi" w:cstheme="minorHAnsi"/>
          <w:color w:val="000000"/>
          <w:sz w:val="22"/>
          <w:szCs w:val="22"/>
          <w:lang w:val="en-GB"/>
        </w:rPr>
        <w:t xml:space="preserve"> </w:t>
      </w:r>
    </w:p>
    <w:p w14:paraId="777D8E0B" w14:textId="6335FD8B" w:rsidR="009D7A56" w:rsidRDefault="009D7A56" w:rsidP="009D7A56">
      <w:pPr>
        <w:spacing w:after="0" w:line="360" w:lineRule="atLeast"/>
        <w:jc w:val="both"/>
        <w:rPr>
          <w:rFonts w:asciiTheme="minorHAnsi" w:eastAsia="Times" w:hAnsiTheme="minorHAnsi" w:cstheme="minorHAnsi"/>
          <w:color w:val="000000"/>
          <w:sz w:val="22"/>
          <w:szCs w:val="22"/>
          <w:lang w:val="en-GB"/>
        </w:rPr>
      </w:pPr>
      <w:r w:rsidRPr="009D7A56">
        <w:rPr>
          <w:rFonts w:asciiTheme="minorHAnsi" w:eastAsia="Times" w:hAnsiTheme="minorHAnsi" w:cstheme="minorHAnsi"/>
          <w:color w:val="000000"/>
          <w:sz w:val="22"/>
          <w:szCs w:val="22"/>
          <w:lang w:val="en-GB"/>
        </w:rPr>
        <w:t xml:space="preserve">Our mission is to provide professional services to businesses (consultancy, training, </w:t>
      </w:r>
      <w:proofErr w:type="gramStart"/>
      <w:r w:rsidRPr="009D7A56">
        <w:rPr>
          <w:rFonts w:asciiTheme="minorHAnsi" w:eastAsia="Times" w:hAnsiTheme="minorHAnsi" w:cstheme="minorHAnsi"/>
          <w:color w:val="000000"/>
          <w:sz w:val="22"/>
          <w:szCs w:val="22"/>
          <w:lang w:val="en-GB"/>
        </w:rPr>
        <w:t>audit</w:t>
      </w:r>
      <w:proofErr w:type="gramEnd"/>
      <w:r w:rsidRPr="009D7A56">
        <w:rPr>
          <w:rFonts w:asciiTheme="minorHAnsi" w:eastAsia="Times" w:hAnsiTheme="minorHAnsi" w:cstheme="minorHAnsi"/>
          <w:color w:val="000000"/>
          <w:sz w:val="22"/>
          <w:szCs w:val="22"/>
          <w:lang w:val="en-GB"/>
        </w:rPr>
        <w:t xml:space="preserve"> and business assurance). We support our customers in the delicate task of ensuring compliance of their business with mandatory and regulatory, technical, </w:t>
      </w:r>
      <w:proofErr w:type="gramStart"/>
      <w:r w:rsidRPr="009D7A56">
        <w:rPr>
          <w:rFonts w:asciiTheme="minorHAnsi" w:eastAsia="Times" w:hAnsiTheme="minorHAnsi" w:cstheme="minorHAnsi"/>
          <w:color w:val="000000"/>
          <w:sz w:val="22"/>
          <w:szCs w:val="22"/>
          <w:lang w:val="en-GB"/>
        </w:rPr>
        <w:t>contractual</w:t>
      </w:r>
      <w:proofErr w:type="gramEnd"/>
      <w:r w:rsidRPr="009D7A56">
        <w:rPr>
          <w:rFonts w:asciiTheme="minorHAnsi" w:eastAsia="Times" w:hAnsiTheme="minorHAnsi" w:cstheme="minorHAnsi"/>
          <w:color w:val="000000"/>
          <w:sz w:val="22"/>
          <w:szCs w:val="22"/>
          <w:lang w:val="en-GB"/>
        </w:rPr>
        <w:t xml:space="preserve"> and internal requirements.</w:t>
      </w:r>
    </w:p>
    <w:p w14:paraId="4129A01E" w14:textId="3A3633EA" w:rsidR="00AB2D37" w:rsidRDefault="002E4539" w:rsidP="009D7A56">
      <w:pPr>
        <w:spacing w:after="0" w:line="360" w:lineRule="atLeast"/>
        <w:jc w:val="both"/>
        <w:rPr>
          <w:rFonts w:asciiTheme="minorHAnsi" w:eastAsia="Times" w:hAnsiTheme="minorHAnsi" w:cstheme="minorHAnsi"/>
          <w:color w:val="000000"/>
          <w:sz w:val="22"/>
          <w:szCs w:val="22"/>
          <w:lang w:val="en-GB"/>
        </w:rPr>
      </w:pPr>
      <w:r w:rsidRPr="002E4539">
        <w:rPr>
          <w:rFonts w:asciiTheme="minorHAnsi" w:eastAsia="Times" w:hAnsiTheme="minorHAnsi" w:cstheme="minorHAnsi"/>
          <w:color w:val="000000"/>
          <w:sz w:val="22"/>
          <w:szCs w:val="22"/>
          <w:lang w:val="en-GB"/>
        </w:rPr>
        <w:t xml:space="preserve">The needs of our customers include the </w:t>
      </w:r>
      <w:r>
        <w:rPr>
          <w:rFonts w:asciiTheme="minorHAnsi" w:eastAsia="Times" w:hAnsiTheme="minorHAnsi" w:cstheme="minorHAnsi"/>
          <w:color w:val="000000"/>
          <w:sz w:val="22"/>
          <w:szCs w:val="22"/>
          <w:lang w:val="en-GB"/>
        </w:rPr>
        <w:t>business</w:t>
      </w:r>
      <w:r w:rsidRPr="002E4539">
        <w:rPr>
          <w:rFonts w:asciiTheme="minorHAnsi" w:eastAsia="Times" w:hAnsiTheme="minorHAnsi" w:cstheme="minorHAnsi"/>
          <w:color w:val="000000"/>
          <w:sz w:val="22"/>
          <w:szCs w:val="22"/>
          <w:lang w:val="en-GB"/>
        </w:rPr>
        <w:t xml:space="preserve"> continuity of the services provided to them and the resilience and availability of the information that we can process on their behalf. </w:t>
      </w:r>
      <w:proofErr w:type="gramStart"/>
      <w:r w:rsidRPr="002E4539">
        <w:rPr>
          <w:rFonts w:asciiTheme="minorHAnsi" w:eastAsia="Times" w:hAnsiTheme="minorHAnsi" w:cstheme="minorHAnsi"/>
          <w:color w:val="000000"/>
          <w:sz w:val="22"/>
          <w:szCs w:val="22"/>
          <w:lang w:val="en-GB"/>
        </w:rPr>
        <w:t>In particular, larger</w:t>
      </w:r>
      <w:proofErr w:type="gramEnd"/>
      <w:r w:rsidRPr="002E4539">
        <w:rPr>
          <w:rFonts w:asciiTheme="minorHAnsi" w:eastAsia="Times" w:hAnsiTheme="minorHAnsi" w:cstheme="minorHAnsi"/>
          <w:color w:val="000000"/>
          <w:sz w:val="22"/>
          <w:szCs w:val="22"/>
          <w:lang w:val="en-GB"/>
        </w:rPr>
        <w:t xml:space="preserve"> customers or those operating in sensitive </w:t>
      </w:r>
      <w:r w:rsidR="00387073">
        <w:rPr>
          <w:rFonts w:asciiTheme="minorHAnsi" w:eastAsia="Times" w:hAnsiTheme="minorHAnsi" w:cstheme="minorHAnsi"/>
          <w:color w:val="000000"/>
          <w:sz w:val="22"/>
          <w:szCs w:val="22"/>
          <w:lang w:val="en-GB"/>
        </w:rPr>
        <w:t>industries</w:t>
      </w:r>
      <w:r w:rsidRPr="002E4539">
        <w:rPr>
          <w:rFonts w:asciiTheme="minorHAnsi" w:eastAsia="Times" w:hAnsiTheme="minorHAnsi" w:cstheme="minorHAnsi"/>
          <w:color w:val="000000"/>
          <w:sz w:val="22"/>
          <w:szCs w:val="22"/>
          <w:lang w:val="en-GB"/>
        </w:rPr>
        <w:t xml:space="preserve"> ask us for a systematic and structured approach to business continuity</w:t>
      </w:r>
      <w:r w:rsidR="002B775D">
        <w:rPr>
          <w:rFonts w:asciiTheme="minorHAnsi" w:eastAsia="Times" w:hAnsiTheme="minorHAnsi" w:cstheme="minorHAnsi"/>
          <w:color w:val="000000"/>
          <w:sz w:val="22"/>
          <w:szCs w:val="22"/>
          <w:lang w:val="en-GB"/>
        </w:rPr>
        <w:t>.</w:t>
      </w:r>
    </w:p>
    <w:p w14:paraId="058DEFE9" w14:textId="77777777" w:rsidR="002E4539" w:rsidRPr="00D755FA" w:rsidRDefault="002E4539" w:rsidP="009D7A56">
      <w:pPr>
        <w:spacing w:after="0" w:line="360" w:lineRule="atLeast"/>
        <w:jc w:val="both"/>
        <w:rPr>
          <w:rFonts w:asciiTheme="minorHAnsi" w:eastAsia="Times" w:hAnsiTheme="minorHAnsi" w:cstheme="minorHAnsi"/>
          <w:color w:val="000000"/>
          <w:sz w:val="22"/>
          <w:szCs w:val="22"/>
          <w:lang w:val="en-GB"/>
        </w:rPr>
      </w:pPr>
    </w:p>
    <w:p w14:paraId="0628156D" w14:textId="47D0ADB7" w:rsidR="00C96CA1" w:rsidRPr="00C96CA1" w:rsidRDefault="00C96CA1" w:rsidP="00C96CA1">
      <w:pPr>
        <w:spacing w:after="0" w:line="360" w:lineRule="atLeast"/>
        <w:jc w:val="both"/>
        <w:rPr>
          <w:rFonts w:asciiTheme="minorHAnsi" w:eastAsia="Times" w:hAnsiTheme="minorHAnsi" w:cstheme="minorHAnsi"/>
          <w:b/>
          <w:bCs/>
          <w:color w:val="000000"/>
          <w:sz w:val="22"/>
          <w:szCs w:val="22"/>
          <w:lang w:val="en-GB"/>
        </w:rPr>
      </w:pPr>
      <w:r w:rsidRPr="00C96CA1">
        <w:rPr>
          <w:rFonts w:asciiTheme="minorHAnsi" w:eastAsia="Times" w:hAnsiTheme="minorHAnsi" w:cstheme="minorHAnsi"/>
          <w:b/>
          <w:bCs/>
          <w:color w:val="000000"/>
          <w:sz w:val="22"/>
          <w:szCs w:val="22"/>
          <w:lang w:val="en-GB"/>
        </w:rPr>
        <w:t xml:space="preserve">Our commitment </w:t>
      </w:r>
      <w:r w:rsidR="00332702">
        <w:rPr>
          <w:rFonts w:asciiTheme="minorHAnsi" w:eastAsia="Times" w:hAnsiTheme="minorHAnsi" w:cstheme="minorHAnsi"/>
          <w:b/>
          <w:bCs/>
          <w:color w:val="000000"/>
          <w:sz w:val="22"/>
          <w:szCs w:val="22"/>
          <w:lang w:val="en-GB"/>
        </w:rPr>
        <w:t>for business continuity</w:t>
      </w:r>
    </w:p>
    <w:p w14:paraId="2E4AD8C7" w14:textId="7A53E8CD" w:rsidR="002B775D" w:rsidRPr="002B775D" w:rsidRDefault="002B775D" w:rsidP="002B775D">
      <w:pPr>
        <w:spacing w:after="0" w:line="360" w:lineRule="atLeast"/>
        <w:jc w:val="both"/>
        <w:rPr>
          <w:rFonts w:asciiTheme="minorHAnsi" w:eastAsia="Times" w:hAnsiTheme="minorHAnsi" w:cstheme="minorHAnsi"/>
          <w:color w:val="000000"/>
          <w:sz w:val="22"/>
          <w:szCs w:val="22"/>
          <w:lang w:val="en-GB"/>
        </w:rPr>
      </w:pPr>
      <w:r>
        <w:rPr>
          <w:rFonts w:asciiTheme="minorHAnsi" w:eastAsia="Times" w:hAnsiTheme="minorHAnsi" w:cstheme="minorHAnsi"/>
          <w:color w:val="000000"/>
          <w:sz w:val="22"/>
          <w:szCs w:val="22"/>
          <w:lang w:val="en-GB"/>
        </w:rPr>
        <w:t>By</w:t>
      </w:r>
      <w:r w:rsidRPr="002B775D">
        <w:rPr>
          <w:rFonts w:asciiTheme="minorHAnsi" w:eastAsia="Times" w:hAnsiTheme="minorHAnsi" w:cstheme="minorHAnsi"/>
          <w:color w:val="000000"/>
          <w:sz w:val="22"/>
          <w:szCs w:val="22"/>
          <w:lang w:val="en-GB"/>
        </w:rPr>
        <w:t xml:space="preserve"> this policy we are committed to adopting and incorporating the following principles of business continuity into our business model, processes and services provided by us:</w:t>
      </w:r>
    </w:p>
    <w:p w14:paraId="41AA3D17" w14:textId="77777777" w:rsidR="0079154A" w:rsidRDefault="002B775D" w:rsidP="002B775D">
      <w:pPr>
        <w:pStyle w:val="Paragrafoelenco"/>
        <w:numPr>
          <w:ilvl w:val="0"/>
          <w:numId w:val="31"/>
        </w:numPr>
        <w:spacing w:after="0" w:line="360" w:lineRule="atLeast"/>
        <w:jc w:val="both"/>
        <w:rPr>
          <w:rFonts w:eastAsia="Times" w:cstheme="minorHAnsi"/>
          <w:color w:val="000000"/>
          <w:lang w:val="en-GB"/>
        </w:rPr>
      </w:pPr>
      <w:r w:rsidRPr="0079154A">
        <w:rPr>
          <w:rFonts w:eastAsia="Times" w:cstheme="minorHAnsi"/>
          <w:color w:val="000000"/>
          <w:lang w:val="en-GB"/>
        </w:rPr>
        <w:t>Resilience of our ability to provide services in the face of</w:t>
      </w:r>
      <w:r w:rsidR="004C516B" w:rsidRPr="0079154A">
        <w:rPr>
          <w:rFonts w:eastAsia="Times" w:cstheme="minorHAnsi"/>
          <w:color w:val="000000"/>
          <w:lang w:val="en-GB"/>
        </w:rPr>
        <w:t xml:space="preserve"> disruptive</w:t>
      </w:r>
      <w:r w:rsidRPr="0079154A">
        <w:rPr>
          <w:rFonts w:eastAsia="Times" w:cstheme="minorHAnsi"/>
          <w:color w:val="000000"/>
          <w:lang w:val="en-GB"/>
        </w:rPr>
        <w:t xml:space="preserve"> </w:t>
      </w:r>
      <w:r w:rsidR="004C516B" w:rsidRPr="0079154A">
        <w:rPr>
          <w:rFonts w:eastAsia="Times" w:cstheme="minorHAnsi"/>
          <w:color w:val="000000"/>
          <w:lang w:val="en-GB"/>
        </w:rPr>
        <w:t>in</w:t>
      </w:r>
      <w:r w:rsidRPr="0079154A">
        <w:rPr>
          <w:rFonts w:eastAsia="Times" w:cstheme="minorHAnsi"/>
          <w:color w:val="000000"/>
          <w:lang w:val="en-GB"/>
        </w:rPr>
        <w:t xml:space="preserve">cidents (including general crisis or emergency situations) that can lead to the interruption of the provision of these services. The </w:t>
      </w:r>
      <w:r w:rsidR="004C516B" w:rsidRPr="0079154A">
        <w:rPr>
          <w:rFonts w:eastAsia="Times" w:cstheme="minorHAnsi"/>
          <w:color w:val="000000"/>
          <w:lang w:val="en-GB"/>
        </w:rPr>
        <w:t xml:space="preserve">business </w:t>
      </w:r>
      <w:r w:rsidRPr="0079154A">
        <w:rPr>
          <w:rFonts w:eastAsia="Times" w:cstheme="minorHAnsi"/>
          <w:color w:val="000000"/>
          <w:lang w:val="en-GB"/>
        </w:rPr>
        <w:t xml:space="preserve">continuity requirement is therefore an integral part of our quality policy in compliance with the ISO 9001 standard. This policy is available on our website </w:t>
      </w:r>
      <w:hyperlink r:id="rId10" w:history="1">
        <w:r w:rsidR="0079154A" w:rsidRPr="002337CB">
          <w:rPr>
            <w:rStyle w:val="Collegamentoipertestuale"/>
            <w:rFonts w:eastAsia="Times" w:cstheme="minorHAnsi"/>
            <w:lang w:val="en-GB"/>
          </w:rPr>
          <w:t>www.minervagroupservice.com</w:t>
        </w:r>
      </w:hyperlink>
    </w:p>
    <w:p w14:paraId="10D4A3D9" w14:textId="35021C7E" w:rsidR="002B775D" w:rsidRDefault="002B775D" w:rsidP="002B775D">
      <w:pPr>
        <w:pStyle w:val="Paragrafoelenco"/>
        <w:numPr>
          <w:ilvl w:val="0"/>
          <w:numId w:val="31"/>
        </w:numPr>
        <w:spacing w:after="0" w:line="360" w:lineRule="atLeast"/>
        <w:jc w:val="both"/>
        <w:rPr>
          <w:rFonts w:eastAsia="Times" w:cstheme="minorHAnsi"/>
          <w:color w:val="000000"/>
          <w:lang w:val="en-GB"/>
        </w:rPr>
      </w:pPr>
      <w:r w:rsidRPr="0079154A">
        <w:rPr>
          <w:rFonts w:eastAsia="Times" w:cstheme="minorHAnsi"/>
          <w:color w:val="000000"/>
          <w:lang w:val="en-GB"/>
        </w:rPr>
        <w:t xml:space="preserve">Resilience of our ability to process personal data in accordance with the requirements of the GDPR. The requirement of business continuity is therefore also an integral part of our policy for the protection of personal data in accordance with the GDPR. This policy is available on our website </w:t>
      </w:r>
      <w:hyperlink r:id="rId11" w:history="1">
        <w:r w:rsidR="0079154A" w:rsidRPr="002337CB">
          <w:rPr>
            <w:rStyle w:val="Collegamentoipertestuale"/>
            <w:rFonts w:eastAsia="Times" w:cstheme="minorHAnsi"/>
            <w:lang w:val="en-GB"/>
          </w:rPr>
          <w:t>www.minervagroupservice.com</w:t>
        </w:r>
      </w:hyperlink>
    </w:p>
    <w:p w14:paraId="489E687D" w14:textId="471614CB" w:rsidR="002B775D" w:rsidRPr="0079154A" w:rsidRDefault="002B775D" w:rsidP="002B775D">
      <w:pPr>
        <w:pStyle w:val="Paragrafoelenco"/>
        <w:numPr>
          <w:ilvl w:val="0"/>
          <w:numId w:val="31"/>
        </w:numPr>
        <w:spacing w:after="0" w:line="360" w:lineRule="atLeast"/>
        <w:jc w:val="both"/>
        <w:rPr>
          <w:rFonts w:eastAsia="Times" w:cstheme="minorHAnsi"/>
          <w:color w:val="000000"/>
          <w:lang w:val="en-GB"/>
        </w:rPr>
      </w:pPr>
      <w:r w:rsidRPr="0079154A">
        <w:rPr>
          <w:rFonts w:eastAsia="Times" w:cstheme="minorHAnsi"/>
          <w:color w:val="000000"/>
          <w:lang w:val="en-GB"/>
        </w:rPr>
        <w:lastRenderedPageBreak/>
        <w:t xml:space="preserve">Resilience of our ability to protect information security in accordance with the requirements of the ISO 27001 standard. The resilience requirement is therefore also an integral part of our information security policy in accordance with the ISO 27001 standard. This policy is available on </w:t>
      </w:r>
      <w:proofErr w:type="gramStart"/>
      <w:r w:rsidRPr="0079154A">
        <w:rPr>
          <w:rFonts w:eastAsia="Times" w:cstheme="minorHAnsi"/>
          <w:color w:val="000000"/>
          <w:lang w:val="en-GB"/>
        </w:rPr>
        <w:t>the our</w:t>
      </w:r>
      <w:proofErr w:type="gramEnd"/>
      <w:r w:rsidRPr="0079154A">
        <w:rPr>
          <w:rFonts w:eastAsia="Times" w:cstheme="minorHAnsi"/>
          <w:color w:val="000000"/>
          <w:lang w:val="en-GB"/>
        </w:rPr>
        <w:t xml:space="preserve"> website www.minervagroupservice.com</w:t>
      </w:r>
    </w:p>
    <w:p w14:paraId="33198C8C" w14:textId="447D1705" w:rsidR="00B07226" w:rsidRDefault="0079154A" w:rsidP="002B775D">
      <w:pPr>
        <w:spacing w:after="0" w:line="360" w:lineRule="atLeast"/>
        <w:jc w:val="both"/>
        <w:rPr>
          <w:rFonts w:asciiTheme="minorHAnsi" w:eastAsia="Times" w:hAnsiTheme="minorHAnsi" w:cstheme="minorHAnsi"/>
          <w:color w:val="000000"/>
          <w:sz w:val="22"/>
          <w:szCs w:val="22"/>
          <w:lang w:val="en-GB"/>
        </w:rPr>
      </w:pPr>
      <w:r>
        <w:rPr>
          <w:rFonts w:asciiTheme="minorHAnsi" w:eastAsia="Times" w:hAnsiTheme="minorHAnsi" w:cstheme="minorHAnsi"/>
          <w:color w:val="000000"/>
          <w:sz w:val="22"/>
          <w:szCs w:val="22"/>
          <w:lang w:val="en-GB"/>
        </w:rPr>
        <w:t>W</w:t>
      </w:r>
      <w:r w:rsidR="002B775D" w:rsidRPr="002B775D">
        <w:rPr>
          <w:rFonts w:asciiTheme="minorHAnsi" w:eastAsia="Times" w:hAnsiTheme="minorHAnsi" w:cstheme="minorHAnsi"/>
          <w:color w:val="000000"/>
          <w:sz w:val="22"/>
          <w:szCs w:val="22"/>
          <w:lang w:val="en-GB"/>
        </w:rPr>
        <w:t xml:space="preserve">e adopt a business continuity policy. This policy is communicated to all our stakeholders and is available on our website </w:t>
      </w:r>
      <w:r w:rsidR="005D4F34">
        <w:fldChar w:fldCharType="begin"/>
      </w:r>
      <w:r w:rsidR="005D4F34" w:rsidRPr="005D4F34">
        <w:rPr>
          <w:lang w:val="en-GB"/>
        </w:rPr>
        <w:instrText xml:space="preserve"> HYPERLINK "http://www.minervagroupservice.com" </w:instrText>
      </w:r>
      <w:r w:rsidR="005D4F34">
        <w:fldChar w:fldCharType="separate"/>
      </w:r>
      <w:r w:rsidR="007E0672" w:rsidRPr="002337CB">
        <w:rPr>
          <w:rStyle w:val="Collegamentoipertestuale"/>
          <w:rFonts w:asciiTheme="minorHAnsi" w:eastAsia="Times" w:hAnsiTheme="minorHAnsi" w:cstheme="minorHAnsi"/>
          <w:sz w:val="22"/>
          <w:szCs w:val="22"/>
          <w:lang w:val="en-GB"/>
        </w:rPr>
        <w:t>www.minervagroupservice.com</w:t>
      </w:r>
      <w:r w:rsidR="005D4F34">
        <w:rPr>
          <w:rStyle w:val="Collegamentoipertestuale"/>
          <w:rFonts w:asciiTheme="minorHAnsi" w:eastAsia="Times" w:hAnsiTheme="minorHAnsi" w:cstheme="minorHAnsi"/>
          <w:sz w:val="22"/>
          <w:szCs w:val="22"/>
          <w:lang w:val="en-GB"/>
        </w:rPr>
        <w:fldChar w:fldCharType="end"/>
      </w:r>
    </w:p>
    <w:p w14:paraId="4746D67B" w14:textId="77777777" w:rsidR="007E0672" w:rsidRDefault="007E0672" w:rsidP="002B775D">
      <w:pPr>
        <w:spacing w:after="0" w:line="360" w:lineRule="atLeast"/>
        <w:jc w:val="both"/>
        <w:rPr>
          <w:rFonts w:asciiTheme="minorHAnsi" w:eastAsia="Times" w:hAnsiTheme="minorHAnsi" w:cstheme="minorHAnsi"/>
          <w:b/>
          <w:bCs/>
          <w:color w:val="000000"/>
          <w:sz w:val="22"/>
          <w:szCs w:val="22"/>
          <w:lang w:val="en-GB"/>
        </w:rPr>
      </w:pPr>
    </w:p>
    <w:p w14:paraId="61D05428" w14:textId="250A1096" w:rsidR="00887BBF" w:rsidRPr="00B67EFD" w:rsidRDefault="00887BBF" w:rsidP="00887BBF">
      <w:pPr>
        <w:spacing w:after="0" w:line="360" w:lineRule="atLeast"/>
        <w:jc w:val="both"/>
        <w:rPr>
          <w:rFonts w:asciiTheme="minorHAnsi" w:eastAsia="Times" w:hAnsiTheme="minorHAnsi" w:cstheme="minorHAnsi"/>
          <w:b/>
          <w:bCs/>
          <w:color w:val="000000"/>
          <w:sz w:val="22"/>
          <w:szCs w:val="22"/>
          <w:lang w:val="en-GB"/>
        </w:rPr>
      </w:pPr>
      <w:r w:rsidRPr="00B67EFD">
        <w:rPr>
          <w:rFonts w:asciiTheme="minorHAnsi" w:eastAsia="Times" w:hAnsiTheme="minorHAnsi" w:cstheme="minorHAnsi"/>
          <w:b/>
          <w:bCs/>
          <w:color w:val="000000"/>
          <w:sz w:val="22"/>
          <w:szCs w:val="22"/>
          <w:lang w:val="en-GB"/>
        </w:rPr>
        <w:t>Our</w:t>
      </w:r>
      <w:r>
        <w:rPr>
          <w:rFonts w:asciiTheme="minorHAnsi" w:eastAsia="Times" w:hAnsiTheme="minorHAnsi" w:cstheme="minorHAnsi"/>
          <w:b/>
          <w:bCs/>
          <w:color w:val="000000"/>
          <w:sz w:val="22"/>
          <w:szCs w:val="22"/>
          <w:lang w:val="en-GB"/>
        </w:rPr>
        <w:t xml:space="preserve"> </w:t>
      </w:r>
      <w:r w:rsidR="00332702">
        <w:rPr>
          <w:rFonts w:asciiTheme="minorHAnsi" w:eastAsia="Times" w:hAnsiTheme="minorHAnsi" w:cstheme="minorHAnsi"/>
          <w:b/>
          <w:bCs/>
          <w:color w:val="000000"/>
          <w:sz w:val="22"/>
          <w:szCs w:val="22"/>
          <w:lang w:val="en-GB"/>
        </w:rPr>
        <w:t xml:space="preserve">Business </w:t>
      </w:r>
      <w:proofErr w:type="spellStart"/>
      <w:r w:rsidR="00332702">
        <w:rPr>
          <w:rFonts w:asciiTheme="minorHAnsi" w:eastAsia="Times" w:hAnsiTheme="minorHAnsi" w:cstheme="minorHAnsi"/>
          <w:b/>
          <w:bCs/>
          <w:color w:val="000000"/>
          <w:sz w:val="22"/>
          <w:szCs w:val="22"/>
          <w:lang w:val="en-GB"/>
        </w:rPr>
        <w:t>Continuiy</w:t>
      </w:r>
      <w:proofErr w:type="spellEnd"/>
      <w:r w:rsidR="00B07226">
        <w:rPr>
          <w:rFonts w:asciiTheme="minorHAnsi" w:eastAsia="Times" w:hAnsiTheme="minorHAnsi" w:cstheme="minorHAnsi"/>
          <w:b/>
          <w:bCs/>
          <w:color w:val="000000"/>
          <w:sz w:val="22"/>
          <w:szCs w:val="22"/>
          <w:lang w:val="en-GB"/>
        </w:rPr>
        <w:t xml:space="preserve"> Objectives</w:t>
      </w:r>
    </w:p>
    <w:p w14:paraId="0162202D" w14:textId="5A587EFA" w:rsidR="000A4629" w:rsidRPr="00B7093C" w:rsidRDefault="000A4629" w:rsidP="00D646C1">
      <w:pPr>
        <w:spacing w:after="0" w:line="360" w:lineRule="atLeast"/>
        <w:jc w:val="both"/>
        <w:rPr>
          <w:rFonts w:asciiTheme="minorHAnsi" w:eastAsia="Times" w:hAnsiTheme="minorHAnsi" w:cstheme="minorHAnsi"/>
          <w:b/>
          <w:bCs/>
          <w:color w:val="808080" w:themeColor="background1" w:themeShade="80"/>
          <w:sz w:val="22"/>
          <w:szCs w:val="22"/>
          <w:lang w:val="en-GB"/>
        </w:rPr>
      </w:pPr>
      <w:r w:rsidRPr="00B7093C">
        <w:rPr>
          <w:rFonts w:asciiTheme="minorHAnsi" w:eastAsia="Times" w:hAnsiTheme="minorHAnsi" w:cstheme="minorHAnsi"/>
          <w:b/>
          <w:bCs/>
          <w:color w:val="808080" w:themeColor="background1" w:themeShade="80"/>
          <w:sz w:val="22"/>
          <w:szCs w:val="22"/>
          <w:lang w:val="en-GB"/>
        </w:rPr>
        <w:t>Our commitment</w:t>
      </w:r>
    </w:p>
    <w:p w14:paraId="33C4C922" w14:textId="39ABF3A7" w:rsidR="004702C0" w:rsidRPr="004702C0" w:rsidRDefault="004702C0" w:rsidP="004702C0">
      <w:pPr>
        <w:spacing w:after="0" w:line="360" w:lineRule="atLeast"/>
        <w:jc w:val="both"/>
        <w:rPr>
          <w:rFonts w:asciiTheme="minorHAnsi" w:eastAsia="Times" w:hAnsiTheme="minorHAnsi" w:cstheme="minorHAnsi"/>
          <w:color w:val="000000"/>
          <w:sz w:val="22"/>
          <w:szCs w:val="22"/>
          <w:lang w:val="en-GB"/>
        </w:rPr>
      </w:pPr>
      <w:r w:rsidRPr="004702C0">
        <w:rPr>
          <w:rFonts w:asciiTheme="minorHAnsi" w:eastAsia="Times" w:hAnsiTheme="minorHAnsi" w:cstheme="minorHAnsi"/>
          <w:color w:val="000000"/>
          <w:sz w:val="22"/>
          <w:szCs w:val="22"/>
          <w:lang w:val="en-GB"/>
        </w:rPr>
        <w:t xml:space="preserve">We are committed to pursuing business continuity objectives in a systematic and planned way. These </w:t>
      </w:r>
      <w:r w:rsidR="00397C10">
        <w:rPr>
          <w:rFonts w:asciiTheme="minorHAnsi" w:eastAsia="Times" w:hAnsiTheme="minorHAnsi" w:cstheme="minorHAnsi"/>
          <w:color w:val="000000"/>
          <w:sz w:val="22"/>
          <w:szCs w:val="22"/>
          <w:lang w:val="en-GB"/>
        </w:rPr>
        <w:t>objectives m</w:t>
      </w:r>
      <w:r w:rsidR="0075697D">
        <w:rPr>
          <w:rFonts w:asciiTheme="minorHAnsi" w:eastAsia="Times" w:hAnsiTheme="minorHAnsi" w:cstheme="minorHAnsi"/>
          <w:color w:val="000000"/>
          <w:sz w:val="22"/>
          <w:szCs w:val="22"/>
          <w:lang w:val="en-GB"/>
        </w:rPr>
        <w:t>ay</w:t>
      </w:r>
      <w:r w:rsidRPr="004702C0">
        <w:rPr>
          <w:rFonts w:asciiTheme="minorHAnsi" w:eastAsia="Times" w:hAnsiTheme="minorHAnsi" w:cstheme="minorHAnsi"/>
          <w:color w:val="000000"/>
          <w:sz w:val="22"/>
          <w:szCs w:val="22"/>
          <w:lang w:val="en-GB"/>
        </w:rPr>
        <w:t xml:space="preserve"> include:</w:t>
      </w:r>
    </w:p>
    <w:p w14:paraId="1F64F7B8" w14:textId="57F04DEC" w:rsidR="004702C0" w:rsidRPr="004702C0" w:rsidRDefault="004702C0" w:rsidP="004702C0">
      <w:pPr>
        <w:pStyle w:val="Paragrafoelenco"/>
        <w:numPr>
          <w:ilvl w:val="0"/>
          <w:numId w:val="30"/>
        </w:numPr>
        <w:spacing w:after="0" w:line="360" w:lineRule="atLeast"/>
        <w:jc w:val="both"/>
        <w:rPr>
          <w:rFonts w:eastAsia="Times" w:cstheme="minorHAnsi"/>
          <w:color w:val="000000"/>
          <w:lang w:val="en-GB"/>
        </w:rPr>
      </w:pPr>
      <w:r w:rsidRPr="004702C0">
        <w:rPr>
          <w:rFonts w:eastAsia="Times" w:cstheme="minorHAnsi"/>
          <w:color w:val="000000"/>
          <w:lang w:val="en-GB"/>
        </w:rPr>
        <w:t>Minimum business continuity objectives (MBCO): minimum level of services and / or products acceptable for the organization to achieve its business objectives during an interruption</w:t>
      </w:r>
    </w:p>
    <w:p w14:paraId="7F801A91" w14:textId="75843AE9" w:rsidR="004702C0" w:rsidRPr="004702C0" w:rsidRDefault="004702C0" w:rsidP="004702C0">
      <w:pPr>
        <w:pStyle w:val="Paragrafoelenco"/>
        <w:numPr>
          <w:ilvl w:val="0"/>
          <w:numId w:val="30"/>
        </w:numPr>
        <w:spacing w:after="0" w:line="360" w:lineRule="atLeast"/>
        <w:jc w:val="both"/>
        <w:rPr>
          <w:rFonts w:eastAsia="Times" w:cstheme="minorHAnsi"/>
          <w:color w:val="000000"/>
          <w:lang w:val="en-GB"/>
        </w:rPr>
      </w:pPr>
      <w:r w:rsidRPr="004702C0">
        <w:rPr>
          <w:rFonts w:eastAsia="Times" w:cstheme="minorHAnsi"/>
          <w:color w:val="000000"/>
          <w:lang w:val="en-GB"/>
        </w:rPr>
        <w:t>Maximum acceptable interruption objectives (MAO): time taken by negative impacts, which could arise due to failure to supply a product / supply of a service or performance of an activity, to become intolerable</w:t>
      </w:r>
    </w:p>
    <w:p w14:paraId="70882CE0" w14:textId="580BAD71" w:rsidR="004702C0" w:rsidRPr="004702C0" w:rsidRDefault="004702C0" w:rsidP="004702C0">
      <w:pPr>
        <w:pStyle w:val="Paragrafoelenco"/>
        <w:numPr>
          <w:ilvl w:val="0"/>
          <w:numId w:val="30"/>
        </w:numPr>
        <w:spacing w:after="0" w:line="360" w:lineRule="atLeast"/>
        <w:jc w:val="both"/>
        <w:rPr>
          <w:rFonts w:eastAsia="Times" w:cstheme="minorHAnsi"/>
          <w:color w:val="000000"/>
          <w:lang w:val="en-GB"/>
        </w:rPr>
      </w:pPr>
      <w:r w:rsidRPr="004702C0">
        <w:rPr>
          <w:rFonts w:eastAsia="Times" w:cstheme="minorHAnsi"/>
          <w:color w:val="000000"/>
          <w:lang w:val="en-GB"/>
        </w:rPr>
        <w:t>Objectives of maximum tolerable period of interruption (MTPD): time taken by negative impacts, which could arise due to failure to supply a product / supply of a service or performance of an activity, to become intolerable</w:t>
      </w:r>
    </w:p>
    <w:p w14:paraId="332E857C" w14:textId="7D0C161C" w:rsidR="004702C0" w:rsidRPr="004702C0" w:rsidRDefault="004702C0" w:rsidP="004702C0">
      <w:pPr>
        <w:pStyle w:val="Paragrafoelenco"/>
        <w:numPr>
          <w:ilvl w:val="0"/>
          <w:numId w:val="30"/>
        </w:numPr>
        <w:spacing w:after="0" w:line="360" w:lineRule="atLeast"/>
        <w:jc w:val="both"/>
        <w:rPr>
          <w:rFonts w:eastAsia="Times" w:cstheme="minorHAnsi"/>
          <w:color w:val="000000"/>
          <w:lang w:val="en-GB"/>
        </w:rPr>
      </w:pPr>
      <w:r w:rsidRPr="004702C0">
        <w:rPr>
          <w:rFonts w:eastAsia="Times" w:cstheme="minorHAnsi"/>
          <w:color w:val="000000"/>
          <w:lang w:val="en-GB"/>
        </w:rPr>
        <w:t>Recovery point objectives (RPO): point where information used by an activity must be recovered to allow the activity to recover</w:t>
      </w:r>
    </w:p>
    <w:p w14:paraId="74445BD9" w14:textId="77777777" w:rsidR="00397C10" w:rsidRPr="00397C10" w:rsidRDefault="004702C0" w:rsidP="004702C0">
      <w:pPr>
        <w:pStyle w:val="Paragrafoelenco"/>
        <w:numPr>
          <w:ilvl w:val="0"/>
          <w:numId w:val="30"/>
        </w:numPr>
        <w:spacing w:after="0" w:line="360" w:lineRule="atLeast"/>
        <w:jc w:val="both"/>
        <w:rPr>
          <w:rFonts w:eastAsia="Times" w:cstheme="minorHAnsi"/>
          <w:b/>
          <w:bCs/>
          <w:color w:val="808080" w:themeColor="background1" w:themeShade="80"/>
          <w:lang w:val="en-GB"/>
        </w:rPr>
      </w:pPr>
      <w:r w:rsidRPr="004702C0">
        <w:rPr>
          <w:rFonts w:eastAsia="Times" w:cstheme="minorHAnsi"/>
          <w:color w:val="000000"/>
          <w:lang w:val="en-GB"/>
        </w:rPr>
        <w:t xml:space="preserve">Recovery Time Objective (RTO): period of time, after an accident, within which the product or service must be restored, or the activity must be restored, or resources must be </w:t>
      </w:r>
      <w:proofErr w:type="gramStart"/>
      <w:r w:rsidRPr="004702C0">
        <w:rPr>
          <w:rFonts w:eastAsia="Times" w:cstheme="minorHAnsi"/>
          <w:color w:val="000000"/>
          <w:lang w:val="en-GB"/>
        </w:rPr>
        <w:t>recovered;</w:t>
      </w:r>
      <w:proofErr w:type="gramEnd"/>
    </w:p>
    <w:p w14:paraId="28E35985" w14:textId="5F9B9784" w:rsidR="008D78AA" w:rsidRPr="00397C10" w:rsidRDefault="00397C10" w:rsidP="00397C10">
      <w:pPr>
        <w:spacing w:after="0" w:line="360" w:lineRule="atLeast"/>
        <w:jc w:val="both"/>
        <w:rPr>
          <w:rFonts w:eastAsia="Times" w:cstheme="minorHAnsi"/>
          <w:b/>
          <w:bCs/>
          <w:color w:val="808080" w:themeColor="background1" w:themeShade="80"/>
          <w:lang w:val="en-GB"/>
        </w:rPr>
      </w:pPr>
      <w:r>
        <w:rPr>
          <w:rFonts w:eastAsia="Times" w:cstheme="minorHAnsi"/>
          <w:b/>
          <w:bCs/>
          <w:color w:val="808080" w:themeColor="background1" w:themeShade="80"/>
          <w:lang w:val="en-GB"/>
        </w:rPr>
        <w:t xml:space="preserve">Control </w:t>
      </w:r>
      <w:r w:rsidR="00403F92" w:rsidRPr="00397C10">
        <w:rPr>
          <w:rFonts w:eastAsia="Times" w:cstheme="minorHAnsi"/>
          <w:b/>
          <w:bCs/>
          <w:color w:val="808080" w:themeColor="background1" w:themeShade="80"/>
          <w:lang w:val="en-GB"/>
        </w:rPr>
        <w:t>objectives</w:t>
      </w:r>
    </w:p>
    <w:p w14:paraId="653B95E3" w14:textId="77777777" w:rsidR="001B4F50" w:rsidRPr="001B4F50" w:rsidRDefault="001B4F50" w:rsidP="001B4F50">
      <w:pPr>
        <w:spacing w:after="0" w:line="360" w:lineRule="atLeast"/>
        <w:jc w:val="both"/>
        <w:rPr>
          <w:rFonts w:asciiTheme="minorHAnsi" w:eastAsia="Times" w:hAnsiTheme="minorHAnsi" w:cstheme="minorHAnsi"/>
          <w:color w:val="000000"/>
          <w:sz w:val="22"/>
          <w:szCs w:val="22"/>
          <w:lang w:val="en-GB"/>
        </w:rPr>
      </w:pPr>
      <w:proofErr w:type="gramStart"/>
      <w:r w:rsidRPr="001B4F50">
        <w:rPr>
          <w:rFonts w:asciiTheme="minorHAnsi" w:eastAsia="Times" w:hAnsiTheme="minorHAnsi" w:cstheme="minorHAnsi"/>
          <w:color w:val="000000"/>
          <w:sz w:val="22"/>
          <w:szCs w:val="22"/>
          <w:lang w:val="en-GB"/>
        </w:rPr>
        <w:t>In order to</w:t>
      </w:r>
      <w:proofErr w:type="gramEnd"/>
      <w:r w:rsidRPr="001B4F50">
        <w:rPr>
          <w:rFonts w:asciiTheme="minorHAnsi" w:eastAsia="Times" w:hAnsiTheme="minorHAnsi" w:cstheme="minorHAnsi"/>
          <w:color w:val="000000"/>
          <w:sz w:val="22"/>
          <w:szCs w:val="22"/>
          <w:lang w:val="en-GB"/>
        </w:rPr>
        <w:t xml:space="preserve"> pursue our business continuity objectives, we plan and pursue specific operational control objectives for the treatment of business continuity risks. These objectives are recalled by the business continuity pines and include:</w:t>
      </w:r>
    </w:p>
    <w:p w14:paraId="39F21688" w14:textId="77777777" w:rsidR="001B4F50" w:rsidRPr="001B4F50" w:rsidRDefault="001B4F50" w:rsidP="001B4F50">
      <w:pPr>
        <w:spacing w:after="0" w:line="360" w:lineRule="atLeast"/>
        <w:jc w:val="both"/>
        <w:rPr>
          <w:rFonts w:asciiTheme="minorHAnsi" w:eastAsia="Times" w:hAnsiTheme="minorHAnsi" w:cstheme="minorHAnsi"/>
          <w:color w:val="000000"/>
          <w:sz w:val="22"/>
          <w:szCs w:val="22"/>
          <w:lang w:val="en-GB"/>
        </w:rPr>
      </w:pPr>
      <w:r w:rsidRPr="001B4F50">
        <w:rPr>
          <w:rFonts w:asciiTheme="minorHAnsi" w:eastAsia="Times" w:hAnsiTheme="minorHAnsi" w:cstheme="minorHAnsi"/>
          <w:color w:val="000000"/>
          <w:sz w:val="22"/>
          <w:szCs w:val="22"/>
          <w:lang w:val="en-GB"/>
        </w:rPr>
        <w:t xml:space="preserve">1. business continuity objectives for critical assets for the provision of our services, including goods and services </w:t>
      </w:r>
      <w:proofErr w:type="gramStart"/>
      <w:r w:rsidRPr="001B4F50">
        <w:rPr>
          <w:rFonts w:asciiTheme="minorHAnsi" w:eastAsia="Times" w:hAnsiTheme="minorHAnsi" w:cstheme="minorHAnsi"/>
          <w:color w:val="000000"/>
          <w:sz w:val="22"/>
          <w:szCs w:val="22"/>
          <w:lang w:val="en-GB"/>
        </w:rPr>
        <w:t>supplied;</w:t>
      </w:r>
      <w:proofErr w:type="gramEnd"/>
    </w:p>
    <w:p w14:paraId="17573CEB" w14:textId="77777777" w:rsidR="001B4F50" w:rsidRPr="001B4F50" w:rsidRDefault="001B4F50" w:rsidP="001B4F50">
      <w:pPr>
        <w:spacing w:after="0" w:line="360" w:lineRule="atLeast"/>
        <w:jc w:val="both"/>
        <w:rPr>
          <w:rFonts w:asciiTheme="minorHAnsi" w:eastAsia="Times" w:hAnsiTheme="minorHAnsi" w:cstheme="minorHAnsi"/>
          <w:color w:val="000000"/>
          <w:sz w:val="22"/>
          <w:szCs w:val="22"/>
          <w:lang w:val="en-GB"/>
        </w:rPr>
      </w:pPr>
      <w:r w:rsidRPr="001B4F50">
        <w:rPr>
          <w:rFonts w:asciiTheme="minorHAnsi" w:eastAsia="Times" w:hAnsiTheme="minorHAnsi" w:cstheme="minorHAnsi"/>
          <w:color w:val="000000"/>
          <w:sz w:val="22"/>
          <w:szCs w:val="22"/>
          <w:lang w:val="en-GB"/>
        </w:rPr>
        <w:t xml:space="preserve">2. business continuity objectives for critical processes for the provision of our </w:t>
      </w:r>
      <w:proofErr w:type="gramStart"/>
      <w:r w:rsidRPr="001B4F50">
        <w:rPr>
          <w:rFonts w:asciiTheme="minorHAnsi" w:eastAsia="Times" w:hAnsiTheme="minorHAnsi" w:cstheme="minorHAnsi"/>
          <w:color w:val="000000"/>
          <w:sz w:val="22"/>
          <w:szCs w:val="22"/>
          <w:lang w:val="en-GB"/>
        </w:rPr>
        <w:t>services;</w:t>
      </w:r>
      <w:proofErr w:type="gramEnd"/>
    </w:p>
    <w:p w14:paraId="3422EBC4" w14:textId="17446E9A" w:rsidR="001B4F50" w:rsidRDefault="001B4F50" w:rsidP="001B4F50">
      <w:pPr>
        <w:spacing w:after="0" w:line="360" w:lineRule="atLeast"/>
        <w:jc w:val="both"/>
        <w:rPr>
          <w:rFonts w:asciiTheme="minorHAnsi" w:eastAsia="Times" w:hAnsiTheme="minorHAnsi" w:cstheme="minorHAnsi"/>
          <w:color w:val="000000"/>
          <w:sz w:val="22"/>
          <w:szCs w:val="22"/>
          <w:lang w:val="en-GB"/>
        </w:rPr>
      </w:pPr>
      <w:r w:rsidRPr="001B4F50">
        <w:rPr>
          <w:rFonts w:asciiTheme="minorHAnsi" w:eastAsia="Times" w:hAnsiTheme="minorHAnsi" w:cstheme="minorHAnsi"/>
          <w:color w:val="000000"/>
          <w:sz w:val="22"/>
          <w:szCs w:val="22"/>
          <w:lang w:val="en-GB"/>
        </w:rPr>
        <w:t>3. business continuity objectives for the services provided to our customers, possibly broken down by individual customer or type of customer.</w:t>
      </w:r>
    </w:p>
    <w:p w14:paraId="3753C537" w14:textId="77777777" w:rsidR="00B27CAF" w:rsidRDefault="00B27CAF" w:rsidP="001B4F50">
      <w:pPr>
        <w:spacing w:after="0" w:line="360" w:lineRule="atLeast"/>
        <w:jc w:val="both"/>
        <w:rPr>
          <w:rFonts w:asciiTheme="minorHAnsi" w:eastAsia="Times" w:hAnsiTheme="minorHAnsi" w:cstheme="minorHAnsi"/>
          <w:color w:val="000000"/>
          <w:sz w:val="22"/>
          <w:szCs w:val="22"/>
          <w:lang w:val="en-GB"/>
        </w:rPr>
      </w:pPr>
    </w:p>
    <w:p w14:paraId="2139F31E" w14:textId="448F0802" w:rsidR="00026064" w:rsidRDefault="00026064" w:rsidP="001B4F50">
      <w:pPr>
        <w:spacing w:after="0" w:line="360" w:lineRule="atLeast"/>
        <w:jc w:val="both"/>
        <w:rPr>
          <w:rFonts w:asciiTheme="minorHAnsi" w:eastAsia="Times" w:hAnsiTheme="minorHAnsi" w:cstheme="minorHAnsi"/>
          <w:b/>
          <w:bCs/>
          <w:color w:val="000000"/>
          <w:sz w:val="22"/>
          <w:szCs w:val="22"/>
          <w:lang w:val="en-GB"/>
        </w:rPr>
      </w:pPr>
      <w:r w:rsidRPr="00026064">
        <w:rPr>
          <w:rFonts w:asciiTheme="minorHAnsi" w:eastAsia="Times" w:hAnsiTheme="minorHAnsi" w:cstheme="minorHAnsi"/>
          <w:b/>
          <w:bCs/>
          <w:color w:val="000000"/>
          <w:sz w:val="22"/>
          <w:szCs w:val="22"/>
          <w:lang w:val="en-GB"/>
        </w:rPr>
        <w:t xml:space="preserve">Our </w:t>
      </w:r>
      <w:r w:rsidR="00851BCA">
        <w:rPr>
          <w:rFonts w:asciiTheme="minorHAnsi" w:eastAsia="Times" w:hAnsiTheme="minorHAnsi" w:cstheme="minorHAnsi"/>
          <w:b/>
          <w:bCs/>
          <w:color w:val="000000"/>
          <w:sz w:val="22"/>
          <w:szCs w:val="22"/>
          <w:lang w:val="en-GB"/>
        </w:rPr>
        <w:t xml:space="preserve">Business </w:t>
      </w:r>
      <w:proofErr w:type="gramStart"/>
      <w:r w:rsidR="00851BCA">
        <w:rPr>
          <w:rFonts w:asciiTheme="minorHAnsi" w:eastAsia="Times" w:hAnsiTheme="minorHAnsi" w:cstheme="minorHAnsi"/>
          <w:b/>
          <w:bCs/>
          <w:color w:val="000000"/>
          <w:sz w:val="22"/>
          <w:szCs w:val="22"/>
          <w:lang w:val="en-GB"/>
        </w:rPr>
        <w:t>Continuity</w:t>
      </w:r>
      <w:r w:rsidR="00F37D5F">
        <w:rPr>
          <w:rFonts w:asciiTheme="minorHAnsi" w:eastAsia="Times" w:hAnsiTheme="minorHAnsi" w:cstheme="minorHAnsi"/>
          <w:b/>
          <w:bCs/>
          <w:color w:val="000000"/>
          <w:sz w:val="22"/>
          <w:szCs w:val="22"/>
          <w:lang w:val="en-GB"/>
        </w:rPr>
        <w:t xml:space="preserve"> </w:t>
      </w:r>
      <w:r w:rsidR="00602B74">
        <w:rPr>
          <w:rFonts w:asciiTheme="minorHAnsi" w:eastAsia="Times" w:hAnsiTheme="minorHAnsi" w:cstheme="minorHAnsi"/>
          <w:b/>
          <w:bCs/>
          <w:color w:val="000000"/>
          <w:sz w:val="22"/>
          <w:szCs w:val="22"/>
          <w:lang w:val="en-GB"/>
        </w:rPr>
        <w:t xml:space="preserve"> M</w:t>
      </w:r>
      <w:r w:rsidR="00A83EE1">
        <w:rPr>
          <w:rFonts w:asciiTheme="minorHAnsi" w:eastAsia="Times" w:hAnsiTheme="minorHAnsi" w:cstheme="minorHAnsi"/>
          <w:b/>
          <w:bCs/>
          <w:color w:val="000000"/>
          <w:sz w:val="22"/>
          <w:szCs w:val="22"/>
          <w:lang w:val="en-GB"/>
        </w:rPr>
        <w:t>anagement</w:t>
      </w:r>
      <w:proofErr w:type="gramEnd"/>
      <w:r w:rsidR="00A83EE1">
        <w:rPr>
          <w:rFonts w:asciiTheme="minorHAnsi" w:eastAsia="Times" w:hAnsiTheme="minorHAnsi" w:cstheme="minorHAnsi"/>
          <w:b/>
          <w:bCs/>
          <w:color w:val="000000"/>
          <w:sz w:val="22"/>
          <w:szCs w:val="22"/>
          <w:lang w:val="en-GB"/>
        </w:rPr>
        <w:t xml:space="preserve"> System</w:t>
      </w:r>
    </w:p>
    <w:p w14:paraId="1EC3C075" w14:textId="42E8A763" w:rsidR="00CC1BAB" w:rsidRPr="00CC1BAB" w:rsidRDefault="00CC1BAB" w:rsidP="00CC1BAB">
      <w:pPr>
        <w:spacing w:after="0" w:line="360" w:lineRule="atLeast"/>
        <w:jc w:val="both"/>
        <w:rPr>
          <w:rFonts w:asciiTheme="minorHAnsi" w:eastAsia="Times" w:hAnsiTheme="minorHAnsi" w:cstheme="minorHAnsi"/>
          <w:color w:val="000000"/>
          <w:sz w:val="22"/>
          <w:szCs w:val="22"/>
          <w:lang w:val="en-GB"/>
        </w:rPr>
      </w:pPr>
      <w:proofErr w:type="gramStart"/>
      <w:r w:rsidRPr="00CC1BAB">
        <w:rPr>
          <w:rFonts w:asciiTheme="minorHAnsi" w:eastAsia="Times" w:hAnsiTheme="minorHAnsi" w:cstheme="minorHAnsi"/>
          <w:color w:val="000000"/>
          <w:sz w:val="22"/>
          <w:szCs w:val="22"/>
          <w:lang w:val="en-GB"/>
        </w:rPr>
        <w:t>In order to</w:t>
      </w:r>
      <w:proofErr w:type="gramEnd"/>
      <w:r w:rsidRPr="00CC1BAB">
        <w:rPr>
          <w:rFonts w:asciiTheme="minorHAnsi" w:eastAsia="Times" w:hAnsiTheme="minorHAnsi" w:cstheme="minorHAnsi"/>
          <w:color w:val="000000"/>
          <w:sz w:val="22"/>
          <w:szCs w:val="22"/>
          <w:lang w:val="en-GB"/>
        </w:rPr>
        <w:t xml:space="preserve"> pursue our </w:t>
      </w:r>
      <w:r w:rsidR="008D1227">
        <w:rPr>
          <w:rFonts w:asciiTheme="minorHAnsi" w:eastAsia="Times" w:hAnsiTheme="minorHAnsi" w:cstheme="minorHAnsi"/>
          <w:color w:val="000000"/>
          <w:sz w:val="22"/>
          <w:szCs w:val="22"/>
          <w:lang w:val="en-GB"/>
        </w:rPr>
        <w:t>business continuity</w:t>
      </w:r>
      <w:r w:rsidRPr="00CC1BAB">
        <w:rPr>
          <w:rFonts w:asciiTheme="minorHAnsi" w:eastAsia="Times" w:hAnsiTheme="minorHAnsi" w:cstheme="minorHAnsi"/>
          <w:color w:val="000000"/>
          <w:sz w:val="22"/>
          <w:szCs w:val="22"/>
          <w:lang w:val="en-GB"/>
        </w:rPr>
        <w:t xml:space="preserve"> objectives, we have adopted </w:t>
      </w:r>
      <w:r w:rsidR="008D1227">
        <w:rPr>
          <w:rFonts w:asciiTheme="minorHAnsi" w:eastAsia="Times" w:hAnsiTheme="minorHAnsi" w:cstheme="minorHAnsi"/>
          <w:color w:val="000000"/>
          <w:sz w:val="22"/>
          <w:szCs w:val="22"/>
          <w:lang w:val="en-GB"/>
        </w:rPr>
        <w:t>a business continuity</w:t>
      </w:r>
      <w:r w:rsidRPr="00CC1BAB">
        <w:rPr>
          <w:rFonts w:asciiTheme="minorHAnsi" w:eastAsia="Times" w:hAnsiTheme="minorHAnsi" w:cstheme="minorHAnsi"/>
          <w:color w:val="000000"/>
          <w:sz w:val="22"/>
          <w:szCs w:val="22"/>
          <w:lang w:val="en-GB"/>
        </w:rPr>
        <w:t xml:space="preserve"> management system compliant with the ISO </w:t>
      </w:r>
      <w:r w:rsidR="00851BCA">
        <w:rPr>
          <w:rFonts w:asciiTheme="minorHAnsi" w:eastAsia="Times" w:hAnsiTheme="minorHAnsi" w:cstheme="minorHAnsi"/>
          <w:color w:val="000000"/>
          <w:sz w:val="22"/>
          <w:szCs w:val="22"/>
          <w:lang w:val="en-GB"/>
        </w:rPr>
        <w:t>22301</w:t>
      </w:r>
      <w:r w:rsidRPr="00CC1BAB">
        <w:rPr>
          <w:rFonts w:asciiTheme="minorHAnsi" w:eastAsia="Times" w:hAnsiTheme="minorHAnsi" w:cstheme="minorHAnsi"/>
          <w:color w:val="000000"/>
          <w:sz w:val="22"/>
          <w:szCs w:val="22"/>
          <w:lang w:val="en-GB"/>
        </w:rPr>
        <w:t xml:space="preserve"> standard.</w:t>
      </w:r>
    </w:p>
    <w:p w14:paraId="56BAFA2E" w14:textId="358252E2" w:rsidR="00CC1BAB" w:rsidRDefault="00CC1BAB" w:rsidP="00CC1BAB">
      <w:pPr>
        <w:spacing w:after="0" w:line="360" w:lineRule="atLeast"/>
        <w:jc w:val="both"/>
        <w:rPr>
          <w:rFonts w:asciiTheme="minorHAnsi" w:eastAsia="Times" w:hAnsiTheme="minorHAnsi" w:cstheme="minorHAnsi"/>
          <w:color w:val="000000"/>
          <w:sz w:val="22"/>
          <w:szCs w:val="22"/>
          <w:lang w:val="en-GB"/>
        </w:rPr>
      </w:pPr>
      <w:r w:rsidRPr="00CC1BAB">
        <w:rPr>
          <w:rFonts w:asciiTheme="minorHAnsi" w:eastAsia="Times" w:hAnsiTheme="minorHAnsi" w:cstheme="minorHAnsi"/>
          <w:color w:val="000000"/>
          <w:sz w:val="22"/>
          <w:szCs w:val="22"/>
          <w:lang w:val="en-GB"/>
        </w:rPr>
        <w:lastRenderedPageBreak/>
        <w:t xml:space="preserve">Our </w:t>
      </w:r>
      <w:r w:rsidR="00851BCA">
        <w:rPr>
          <w:rFonts w:asciiTheme="minorHAnsi" w:eastAsia="Times" w:hAnsiTheme="minorHAnsi" w:cstheme="minorHAnsi"/>
          <w:color w:val="000000"/>
          <w:sz w:val="22"/>
          <w:szCs w:val="22"/>
          <w:lang w:val="en-GB"/>
        </w:rPr>
        <w:t>Business Continuity</w:t>
      </w:r>
      <w:r w:rsidR="00956AC4">
        <w:rPr>
          <w:rFonts w:asciiTheme="minorHAnsi" w:eastAsia="Times" w:hAnsiTheme="minorHAnsi" w:cstheme="minorHAnsi"/>
          <w:color w:val="000000"/>
          <w:sz w:val="22"/>
          <w:szCs w:val="22"/>
          <w:lang w:val="en-GB"/>
        </w:rPr>
        <w:t xml:space="preserve"> Management</w:t>
      </w:r>
      <w:r w:rsidRPr="00CC1BAB">
        <w:rPr>
          <w:rFonts w:asciiTheme="minorHAnsi" w:eastAsia="Times" w:hAnsiTheme="minorHAnsi" w:cstheme="minorHAnsi"/>
          <w:color w:val="000000"/>
          <w:sz w:val="22"/>
          <w:szCs w:val="22"/>
          <w:lang w:val="en-GB"/>
        </w:rPr>
        <w:t xml:space="preserve"> System has been integrated into the more general corporate management system and has been planned in order to consider aspects of Governance and Internal Control System, Risk Management aspects (with reference to the guidelines of the ISO 31000 standard) and Compliance aspects (with reference to the guidelines of the ISO 19600 standard).</w:t>
      </w:r>
    </w:p>
    <w:p w14:paraId="5E1CA0F5" w14:textId="7933A629" w:rsidR="00CC1BAB" w:rsidRPr="00CC1BAB" w:rsidRDefault="00CC1BAB" w:rsidP="00CC1BAB">
      <w:pPr>
        <w:spacing w:after="0" w:line="360" w:lineRule="atLeast"/>
        <w:jc w:val="both"/>
        <w:rPr>
          <w:rFonts w:asciiTheme="minorHAnsi" w:eastAsia="Times" w:hAnsiTheme="minorHAnsi" w:cstheme="minorHAnsi"/>
          <w:color w:val="000000"/>
          <w:sz w:val="22"/>
          <w:szCs w:val="22"/>
          <w:lang w:val="en-GB"/>
        </w:rPr>
      </w:pPr>
      <w:r w:rsidRPr="00CC1BAB">
        <w:rPr>
          <w:rFonts w:asciiTheme="minorHAnsi" w:eastAsia="Times" w:hAnsiTheme="minorHAnsi" w:cstheme="minorHAnsi"/>
          <w:color w:val="000000"/>
          <w:sz w:val="22"/>
          <w:szCs w:val="22"/>
          <w:lang w:val="en-GB"/>
        </w:rPr>
        <w:t xml:space="preserve">We are committed to adapting and continuously improving our </w:t>
      </w:r>
      <w:r w:rsidR="00851BCA">
        <w:rPr>
          <w:rFonts w:asciiTheme="minorHAnsi" w:eastAsia="Times" w:hAnsiTheme="minorHAnsi" w:cstheme="minorHAnsi"/>
          <w:color w:val="000000"/>
          <w:sz w:val="22"/>
          <w:szCs w:val="22"/>
          <w:lang w:val="en-GB"/>
        </w:rPr>
        <w:t>Business Continuity</w:t>
      </w:r>
      <w:r w:rsidRPr="00CC1BAB">
        <w:rPr>
          <w:rFonts w:asciiTheme="minorHAnsi" w:eastAsia="Times" w:hAnsiTheme="minorHAnsi" w:cstheme="minorHAnsi"/>
          <w:color w:val="000000"/>
          <w:sz w:val="22"/>
          <w:szCs w:val="22"/>
          <w:lang w:val="en-GB"/>
        </w:rPr>
        <w:t xml:space="preserve"> Management System and to </w:t>
      </w:r>
      <w:r w:rsidR="0018030C">
        <w:rPr>
          <w:rFonts w:asciiTheme="minorHAnsi" w:eastAsia="Times" w:hAnsiTheme="minorHAnsi" w:cstheme="minorHAnsi"/>
          <w:color w:val="000000"/>
          <w:sz w:val="22"/>
          <w:szCs w:val="22"/>
          <w:lang w:val="en-GB"/>
        </w:rPr>
        <w:t>make aware</w:t>
      </w:r>
      <w:r w:rsidRPr="00CC1BAB">
        <w:rPr>
          <w:rFonts w:asciiTheme="minorHAnsi" w:eastAsia="Times" w:hAnsiTheme="minorHAnsi" w:cstheme="minorHAnsi"/>
          <w:color w:val="000000"/>
          <w:sz w:val="22"/>
          <w:szCs w:val="22"/>
          <w:lang w:val="en-GB"/>
        </w:rPr>
        <w:t xml:space="preserve"> and train our stakeholders on its correct application.</w:t>
      </w:r>
    </w:p>
    <w:p w14:paraId="5E9065B9" w14:textId="3C57DA05" w:rsidR="005820FE" w:rsidRPr="005820FE" w:rsidRDefault="00B67EFD" w:rsidP="005820FE">
      <w:pPr>
        <w:spacing w:after="0" w:line="360" w:lineRule="atLeast"/>
        <w:jc w:val="both"/>
        <w:rPr>
          <w:rFonts w:asciiTheme="minorHAnsi" w:eastAsia="Times" w:hAnsiTheme="minorHAnsi" w:cstheme="minorHAnsi"/>
          <w:b/>
          <w:bCs/>
          <w:color w:val="000000"/>
          <w:sz w:val="22"/>
          <w:szCs w:val="22"/>
          <w:lang w:val="en-GB"/>
        </w:rPr>
      </w:pPr>
      <w:r w:rsidRPr="00B67EFD">
        <w:rPr>
          <w:lang w:val="en-GB"/>
        </w:rPr>
        <w:br/>
      </w:r>
      <w:r w:rsidR="005820FE" w:rsidRPr="005820FE">
        <w:rPr>
          <w:rFonts w:asciiTheme="minorHAnsi" w:eastAsia="Times" w:hAnsiTheme="minorHAnsi" w:cstheme="minorHAnsi"/>
          <w:b/>
          <w:bCs/>
          <w:color w:val="000000"/>
          <w:sz w:val="22"/>
          <w:szCs w:val="22"/>
          <w:lang w:val="en-GB"/>
        </w:rPr>
        <w:t xml:space="preserve">Our contact channels </w:t>
      </w:r>
    </w:p>
    <w:p w14:paraId="63B88D1E" w14:textId="0113843C" w:rsidR="00460C61" w:rsidRPr="00FD56EF" w:rsidRDefault="00460C61" w:rsidP="00460C61">
      <w:pPr>
        <w:spacing w:after="0" w:line="360" w:lineRule="atLeast"/>
        <w:jc w:val="both"/>
        <w:rPr>
          <w:rFonts w:asciiTheme="minorHAnsi" w:eastAsia="Times" w:hAnsiTheme="minorHAnsi" w:cstheme="minorHAnsi"/>
          <w:color w:val="000000"/>
          <w:sz w:val="22"/>
          <w:szCs w:val="22"/>
          <w:lang w:val="en-GB"/>
        </w:rPr>
      </w:pPr>
      <w:r w:rsidRPr="00FD56EF">
        <w:rPr>
          <w:rFonts w:asciiTheme="minorHAnsi" w:eastAsia="Times" w:hAnsiTheme="minorHAnsi" w:cstheme="minorHAnsi"/>
          <w:color w:val="000000"/>
          <w:sz w:val="22"/>
          <w:szCs w:val="22"/>
          <w:lang w:val="en-GB"/>
        </w:rPr>
        <w:t>For any report of opportunities</w:t>
      </w:r>
      <w:r w:rsidR="005C0407">
        <w:rPr>
          <w:rFonts w:asciiTheme="minorHAnsi" w:eastAsia="Times" w:hAnsiTheme="minorHAnsi" w:cstheme="minorHAnsi"/>
          <w:color w:val="000000"/>
          <w:sz w:val="22"/>
          <w:szCs w:val="22"/>
          <w:lang w:val="en-GB"/>
        </w:rPr>
        <w:t xml:space="preserve"> for vulnerability, </w:t>
      </w:r>
      <w:proofErr w:type="gramStart"/>
      <w:r w:rsidR="00AF13F6">
        <w:rPr>
          <w:rFonts w:asciiTheme="minorHAnsi" w:eastAsia="Times" w:hAnsiTheme="minorHAnsi" w:cstheme="minorHAnsi"/>
          <w:color w:val="000000"/>
          <w:sz w:val="22"/>
          <w:szCs w:val="22"/>
          <w:lang w:val="en-GB"/>
        </w:rPr>
        <w:t xml:space="preserve">threat, </w:t>
      </w:r>
      <w:r w:rsidR="005C0407">
        <w:rPr>
          <w:rFonts w:asciiTheme="minorHAnsi" w:eastAsia="Times" w:hAnsiTheme="minorHAnsi" w:cstheme="minorHAnsi"/>
          <w:color w:val="000000"/>
          <w:sz w:val="22"/>
          <w:szCs w:val="22"/>
          <w:lang w:val="en-GB"/>
        </w:rPr>
        <w:t xml:space="preserve"> imp</w:t>
      </w:r>
      <w:r w:rsidR="00AF13F6">
        <w:rPr>
          <w:rFonts w:asciiTheme="minorHAnsi" w:eastAsia="Times" w:hAnsiTheme="minorHAnsi" w:cstheme="minorHAnsi"/>
          <w:color w:val="000000"/>
          <w:sz w:val="22"/>
          <w:szCs w:val="22"/>
          <w:lang w:val="en-GB"/>
        </w:rPr>
        <w:t>r</w:t>
      </w:r>
      <w:r w:rsidR="005C0407">
        <w:rPr>
          <w:rFonts w:asciiTheme="minorHAnsi" w:eastAsia="Times" w:hAnsiTheme="minorHAnsi" w:cstheme="minorHAnsi"/>
          <w:color w:val="000000"/>
          <w:sz w:val="22"/>
          <w:szCs w:val="22"/>
          <w:lang w:val="en-GB"/>
        </w:rPr>
        <w:t>ovement</w:t>
      </w:r>
      <w:proofErr w:type="gramEnd"/>
      <w:r w:rsidRPr="00FD56EF">
        <w:rPr>
          <w:rFonts w:asciiTheme="minorHAnsi" w:eastAsia="Times" w:hAnsiTheme="minorHAnsi" w:cstheme="minorHAnsi"/>
          <w:color w:val="000000"/>
          <w:sz w:val="22"/>
          <w:szCs w:val="22"/>
          <w:lang w:val="en-GB"/>
        </w:rPr>
        <w:t xml:space="preserve">, non-compliance you can contact our </w:t>
      </w:r>
      <w:r w:rsidR="00AF13F6">
        <w:rPr>
          <w:rFonts w:asciiTheme="minorHAnsi" w:eastAsia="Times" w:hAnsiTheme="minorHAnsi" w:cstheme="minorHAnsi"/>
          <w:color w:val="000000"/>
          <w:sz w:val="22"/>
          <w:szCs w:val="22"/>
          <w:lang w:val="en-GB"/>
        </w:rPr>
        <w:t xml:space="preserve">Business Continuity </w:t>
      </w:r>
      <w:r w:rsidRPr="00FD56EF">
        <w:rPr>
          <w:rFonts w:asciiTheme="minorHAnsi" w:eastAsia="Times" w:hAnsiTheme="minorHAnsi" w:cstheme="minorHAnsi"/>
          <w:color w:val="000000"/>
          <w:sz w:val="22"/>
          <w:szCs w:val="22"/>
          <w:lang w:val="en-GB"/>
        </w:rPr>
        <w:t xml:space="preserve"> Manager at the following email address: PMO@minervagroupservice.it</w:t>
      </w:r>
    </w:p>
    <w:p w14:paraId="1A559C4A" w14:textId="77777777" w:rsidR="00937E7A" w:rsidRPr="0063666B" w:rsidRDefault="00937E7A" w:rsidP="00D01D76">
      <w:pPr>
        <w:spacing w:after="0" w:line="360" w:lineRule="atLeast"/>
        <w:jc w:val="both"/>
        <w:rPr>
          <w:rFonts w:asciiTheme="minorHAnsi" w:eastAsia="Times" w:hAnsiTheme="minorHAnsi" w:cstheme="minorHAnsi"/>
          <w:color w:val="000000"/>
          <w:sz w:val="22"/>
          <w:szCs w:val="22"/>
          <w:lang w:val="en-GB"/>
        </w:rPr>
      </w:pPr>
    </w:p>
    <w:p w14:paraId="271F00AF" w14:textId="77777777" w:rsidR="00233367" w:rsidRPr="00F12C51" w:rsidRDefault="00233367" w:rsidP="00233367">
      <w:pPr>
        <w:spacing w:after="100"/>
        <w:jc w:val="right"/>
        <w:rPr>
          <w:rFonts w:asciiTheme="minorHAnsi" w:hAnsiTheme="minorHAnsi" w:cstheme="minorHAnsi"/>
          <w:i/>
          <w:color w:val="006666"/>
          <w:sz w:val="22"/>
          <w:szCs w:val="22"/>
        </w:rPr>
      </w:pPr>
      <w:r w:rsidRPr="00F12C51">
        <w:rPr>
          <w:rFonts w:asciiTheme="minorHAnsi" w:hAnsiTheme="minorHAnsi" w:cstheme="minorHAnsi"/>
          <w:i/>
          <w:color w:val="006666"/>
          <w:sz w:val="22"/>
          <w:szCs w:val="22"/>
        </w:rPr>
        <w:t>Minerva Group Service</w:t>
      </w:r>
    </w:p>
    <w:p w14:paraId="6B6A04F3" w14:textId="77777777" w:rsidR="00233367" w:rsidRPr="00F12C51" w:rsidRDefault="00233367" w:rsidP="00233367">
      <w:pPr>
        <w:spacing w:after="100"/>
        <w:jc w:val="both"/>
        <w:rPr>
          <w:rFonts w:asciiTheme="minorHAnsi" w:hAnsiTheme="minorHAnsi" w:cstheme="minorHAnsi"/>
          <w:sz w:val="22"/>
          <w:szCs w:val="22"/>
        </w:rPr>
      </w:pPr>
    </w:p>
    <w:p w14:paraId="21A2A162" w14:textId="77777777" w:rsidR="002E3CA6" w:rsidRPr="00F12C51" w:rsidRDefault="002E3CA6" w:rsidP="00DC073B">
      <w:pPr>
        <w:pStyle w:val="NormaleWeb"/>
        <w:shd w:val="clear" w:color="auto" w:fill="FFFFFF"/>
        <w:spacing w:before="0" w:after="150"/>
        <w:jc w:val="both"/>
        <w:rPr>
          <w:rFonts w:asciiTheme="minorHAnsi" w:hAnsiTheme="minorHAnsi" w:cstheme="minorHAnsi"/>
          <w:b/>
          <w:color w:val="2B2B2B"/>
          <w:sz w:val="22"/>
          <w:szCs w:val="22"/>
        </w:rPr>
      </w:pPr>
    </w:p>
    <w:sectPr w:rsidR="002E3CA6" w:rsidRPr="00F12C51">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D1874" w14:textId="77777777" w:rsidR="00DB5569" w:rsidRDefault="00DB5569" w:rsidP="00E74372">
      <w:pPr>
        <w:spacing w:after="0" w:line="240" w:lineRule="auto"/>
      </w:pPr>
      <w:r>
        <w:separator/>
      </w:r>
    </w:p>
  </w:endnote>
  <w:endnote w:type="continuationSeparator" w:id="0">
    <w:p w14:paraId="64410BC8" w14:textId="77777777" w:rsidR="00DB5569" w:rsidRDefault="00DB5569" w:rsidP="00E7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D161" w14:textId="77777777" w:rsidR="005D4F34" w:rsidRDefault="005D4F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0AD2" w14:textId="77777777" w:rsidR="00055A28" w:rsidRDefault="00055A28" w:rsidP="00165687">
    <w:pPr>
      <w:pStyle w:val="Pidipagina"/>
      <w:jc w:val="center"/>
    </w:pPr>
    <w:r>
      <w:t xml:space="preserve">Pagina </w:t>
    </w:r>
    <w:r>
      <w:fldChar w:fldCharType="begin"/>
    </w:r>
    <w:r>
      <w:instrText xml:space="preserve"> PAGE   \* MERGEFORMAT </w:instrText>
    </w:r>
    <w:r>
      <w:fldChar w:fldCharType="separate"/>
    </w:r>
    <w:r w:rsidR="008C16D4">
      <w:rPr>
        <w:noProof/>
      </w:rPr>
      <w:t>1</w:t>
    </w:r>
    <w:r>
      <w:fldChar w:fldCharType="end"/>
    </w:r>
    <w:r>
      <w:t xml:space="preserve"> di </w:t>
    </w:r>
    <w:r w:rsidR="005D4F34">
      <w:fldChar w:fldCharType="begin"/>
    </w:r>
    <w:r w:rsidR="005D4F34">
      <w:instrText xml:space="preserve"> NUMPAGES   \* MERGEFORMAT </w:instrText>
    </w:r>
    <w:r w:rsidR="005D4F34">
      <w:fldChar w:fldCharType="separate"/>
    </w:r>
    <w:r w:rsidR="008C16D4">
      <w:rPr>
        <w:noProof/>
      </w:rPr>
      <w:t>2</w:t>
    </w:r>
    <w:r w:rsidR="005D4F3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7B63" w14:textId="77777777" w:rsidR="005D4F34" w:rsidRDefault="005D4F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07FCD" w14:textId="77777777" w:rsidR="00DB5569" w:rsidRDefault="00DB5569" w:rsidP="00E74372">
      <w:pPr>
        <w:spacing w:after="0" w:line="240" w:lineRule="auto"/>
      </w:pPr>
      <w:r>
        <w:separator/>
      </w:r>
    </w:p>
  </w:footnote>
  <w:footnote w:type="continuationSeparator" w:id="0">
    <w:p w14:paraId="6F61B102" w14:textId="77777777" w:rsidR="00DB5569" w:rsidRDefault="00DB5569" w:rsidP="00E7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B4B2D" w14:textId="77777777" w:rsidR="005D4F34" w:rsidRDefault="005D4F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0ACA" w14:textId="77777777" w:rsidR="00700662" w:rsidRPr="00700662" w:rsidRDefault="00700662" w:rsidP="00700662">
    <w:pPr>
      <w:tabs>
        <w:tab w:val="center" w:pos="4819"/>
        <w:tab w:val="right" w:pos="9638"/>
      </w:tabs>
      <w:spacing w:after="0" w:line="240" w:lineRule="auto"/>
      <w:rPr>
        <w:rFonts w:ascii="Calibri" w:eastAsia="Times New Roman" w:hAnsi="Calibri" w:cs="Calibri"/>
        <w:color w:val="7F7F7F"/>
        <w:sz w:val="16"/>
        <w:szCs w:val="16"/>
        <w:lang w:eastAsia="it-IT"/>
      </w:rPr>
    </w:pPr>
    <w:r>
      <w:rPr>
        <w:rFonts w:ascii="Calibri" w:eastAsia="Times New Roman" w:hAnsi="Calibri" w:cs="Calibri"/>
        <w:noProof/>
        <w:color w:val="7F7F7F"/>
        <w:sz w:val="16"/>
        <w:szCs w:val="16"/>
        <w:lang w:eastAsia="it-IT"/>
      </w:rPr>
      <w:drawing>
        <wp:anchor distT="0" distB="0" distL="114300" distR="114300" simplePos="0" relativeHeight="251658240" behindDoc="0" locked="0" layoutInCell="1" allowOverlap="1" wp14:anchorId="073F0AD5" wp14:editId="073F0AD6">
          <wp:simplePos x="0" y="0"/>
          <wp:positionH relativeFrom="column">
            <wp:posOffset>21590</wp:posOffset>
          </wp:positionH>
          <wp:positionV relativeFrom="paragraph">
            <wp:posOffset>-74930</wp:posOffset>
          </wp:positionV>
          <wp:extent cx="953770" cy="40767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407670"/>
                  </a:xfrm>
                  <a:prstGeom prst="rect">
                    <a:avLst/>
                  </a:prstGeom>
                  <a:noFill/>
                </pic:spPr>
              </pic:pic>
            </a:graphicData>
          </a:graphic>
          <wp14:sizeRelH relativeFrom="page">
            <wp14:pctWidth>0</wp14:pctWidth>
          </wp14:sizeRelH>
          <wp14:sizeRelV relativeFrom="page">
            <wp14:pctHeight>0</wp14:pctHeight>
          </wp14:sizeRelV>
        </wp:anchor>
      </w:drawing>
    </w:r>
    <w:r w:rsidRPr="00700662">
      <w:rPr>
        <w:rFonts w:ascii="Calibri" w:eastAsia="Times New Roman" w:hAnsi="Calibri" w:cs="Calibri"/>
        <w:color w:val="7F7F7F"/>
        <w:sz w:val="16"/>
        <w:szCs w:val="16"/>
        <w:lang w:eastAsia="it-IT"/>
      </w:rPr>
      <w:t xml:space="preserve">                                               Minerva Group Service società consortile cooperativa per azioni</w:t>
    </w:r>
  </w:p>
  <w:p w14:paraId="073F0ACB" w14:textId="77777777" w:rsidR="00700662" w:rsidRPr="00700662" w:rsidRDefault="00700662" w:rsidP="00700662">
    <w:pPr>
      <w:tabs>
        <w:tab w:val="center" w:pos="4819"/>
        <w:tab w:val="right" w:pos="9638"/>
      </w:tabs>
      <w:spacing w:after="0" w:line="240" w:lineRule="auto"/>
      <w:ind w:left="1134"/>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Sede legale e operativa: Corso Buenos Aires 47 (20124) MILANO </w:t>
    </w:r>
  </w:p>
  <w:p w14:paraId="073F0ACC" w14:textId="236150C2" w:rsidR="00700662" w:rsidRPr="00700662" w:rsidRDefault="00700662" w:rsidP="00700662">
    <w:pPr>
      <w:tabs>
        <w:tab w:val="center" w:pos="4819"/>
        <w:tab w:val="right" w:pos="9638"/>
      </w:tabs>
      <w:spacing w:after="0" w:line="240" w:lineRule="auto"/>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Internet: </w:t>
    </w:r>
    <w:r w:rsidR="007643AF">
      <w:rPr>
        <w:rFonts w:ascii="Calibri" w:eastAsia="Times New Roman" w:hAnsi="Calibri" w:cs="Calibri"/>
        <w:color w:val="7F7F7F"/>
        <w:sz w:val="16"/>
        <w:szCs w:val="16"/>
        <w:lang w:eastAsia="it-IT"/>
      </w:rPr>
      <w:t>www.minervagroupservice.com</w:t>
    </w:r>
    <w:r w:rsidRPr="00700662">
      <w:rPr>
        <w:rFonts w:ascii="Calibri" w:eastAsia="Times New Roman" w:hAnsi="Calibri" w:cs="Calibri"/>
        <w:color w:val="7F7F7F"/>
        <w:sz w:val="16"/>
        <w:szCs w:val="16"/>
        <w:lang w:eastAsia="it-IT"/>
      </w:rPr>
      <w:t xml:space="preserve">    </w:t>
    </w:r>
    <w:proofErr w:type="gramStart"/>
    <w:r w:rsidRPr="00700662">
      <w:rPr>
        <w:rFonts w:ascii="Calibri" w:eastAsia="Times New Roman" w:hAnsi="Calibri" w:cs="Calibri"/>
        <w:color w:val="7F7F7F"/>
        <w:sz w:val="16"/>
        <w:szCs w:val="16"/>
        <w:lang w:eastAsia="it-IT"/>
      </w:rPr>
      <w:t>Email</w:t>
    </w:r>
    <w:proofErr w:type="gramEnd"/>
    <w:r w:rsidRPr="00700662">
      <w:rPr>
        <w:rFonts w:ascii="Calibri" w:eastAsia="Times New Roman" w:hAnsi="Calibri" w:cs="Calibri"/>
        <w:color w:val="7F7F7F"/>
        <w:sz w:val="16"/>
        <w:szCs w:val="16"/>
        <w:lang w:eastAsia="it-IT"/>
      </w:rPr>
      <w:t xml:space="preserve"> </w:t>
    </w:r>
    <w:r w:rsidRPr="00700662">
      <w:rPr>
        <w:rFonts w:ascii="Calibri" w:eastAsia="Times New Roman" w:hAnsi="Calibri" w:cs="Calibri"/>
        <w:color w:val="7F7F7F"/>
        <w:sz w:val="16"/>
        <w:szCs w:val="16"/>
        <w:u w:val="single"/>
        <w:lang w:eastAsia="it-IT"/>
      </w:rPr>
      <w:t>info@minervagroupservice.it</w:t>
    </w:r>
    <w:r w:rsidRPr="00700662">
      <w:rPr>
        <w:rFonts w:ascii="Calibri" w:eastAsia="Times New Roman" w:hAnsi="Calibri" w:cs="Calibri"/>
        <w:color w:val="7F7F7F"/>
        <w:sz w:val="16"/>
        <w:szCs w:val="16"/>
        <w:lang w:eastAsia="it-IT"/>
      </w:rPr>
      <w:t xml:space="preserve"> - Telefono </w:t>
    </w:r>
    <w:r w:rsidR="007643AF">
      <w:rPr>
        <w:rFonts w:ascii="Calibri" w:eastAsia="Times New Roman" w:hAnsi="Calibri" w:cs="Calibri"/>
        <w:color w:val="7F7F7F"/>
        <w:sz w:val="16"/>
        <w:szCs w:val="16"/>
        <w:lang w:eastAsia="it-IT"/>
      </w:rPr>
      <w:t xml:space="preserve">+39 </w:t>
    </w:r>
    <w:r w:rsidRPr="00700662">
      <w:rPr>
        <w:rFonts w:ascii="Calibri" w:eastAsia="Times New Roman" w:hAnsi="Calibri" w:cs="Calibri"/>
        <w:color w:val="7F7F7F"/>
        <w:sz w:val="16"/>
        <w:szCs w:val="16"/>
        <w:lang w:eastAsia="it-IT"/>
      </w:rPr>
      <w:t>02 29404720</w:t>
    </w:r>
  </w:p>
  <w:p w14:paraId="073F0ACD" w14:textId="77777777" w:rsidR="00700662" w:rsidRPr="00700662" w:rsidRDefault="00700662" w:rsidP="00700662">
    <w:pPr>
      <w:tabs>
        <w:tab w:val="center" w:pos="4819"/>
        <w:tab w:val="right" w:pos="9638"/>
      </w:tabs>
      <w:spacing w:after="0" w:line="240" w:lineRule="auto"/>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C.F. e P. IVA C.F. E P.IVA 07312890960 - Nr REA: MI – 1950200 - Nr Albo Nazionale Cooperative: A211246</w:t>
    </w:r>
  </w:p>
  <w:p w14:paraId="073F0ACE" w14:textId="77777777" w:rsidR="00403439" w:rsidRDefault="00403439" w:rsidP="00FC30BF">
    <w:pPr>
      <w:spacing w:after="0" w:line="240" w:lineRule="auto"/>
      <w:jc w:val="both"/>
      <w:rPr>
        <w:rFonts w:ascii="Calibri" w:eastAsia="Times New Roman" w:hAnsi="Calibri" w:cs="Calibri"/>
        <w:i/>
        <w:sz w:val="16"/>
        <w:szCs w:val="16"/>
        <w:lang w:eastAsia="it-IT"/>
      </w:rPr>
    </w:pPr>
  </w:p>
  <w:p w14:paraId="52EB736E" w14:textId="26E0E447" w:rsidR="004F340B" w:rsidRDefault="000E0B9B" w:rsidP="00FC30BF">
    <w:pPr>
      <w:pStyle w:val="Intestazione"/>
      <w:rPr>
        <w:rFonts w:ascii="Calibri" w:eastAsia="Times New Roman" w:hAnsi="Calibri" w:cs="Calibri"/>
        <w:i/>
        <w:sz w:val="16"/>
        <w:szCs w:val="16"/>
        <w:lang w:eastAsia="it-IT"/>
      </w:rPr>
    </w:pPr>
    <w:r w:rsidRPr="000E0B9B">
      <w:rPr>
        <w:rFonts w:ascii="Calibri" w:eastAsia="Times New Roman" w:hAnsi="Calibri" w:cs="Calibri"/>
        <w:i/>
        <w:sz w:val="16"/>
        <w:szCs w:val="16"/>
        <w:lang w:eastAsia="it-IT"/>
      </w:rPr>
      <w:t>BCM</w:t>
    </w:r>
    <w:r w:rsidR="005D4F34">
      <w:rPr>
        <w:rFonts w:ascii="Calibri" w:eastAsia="Times New Roman" w:hAnsi="Calibri" w:cs="Calibri"/>
        <w:i/>
        <w:sz w:val="16"/>
        <w:szCs w:val="16"/>
        <w:lang w:eastAsia="it-IT"/>
      </w:rPr>
      <w:t>S</w:t>
    </w:r>
    <w:r w:rsidRPr="000E0B9B">
      <w:rPr>
        <w:rFonts w:ascii="Calibri" w:eastAsia="Times New Roman" w:hAnsi="Calibri" w:cs="Calibri"/>
        <w:i/>
        <w:sz w:val="16"/>
        <w:szCs w:val="16"/>
        <w:lang w:eastAsia="it-IT"/>
      </w:rPr>
      <w:t>Policy-ver.00-.20200425</w:t>
    </w:r>
  </w:p>
  <w:p w14:paraId="1E1F2830" w14:textId="77777777" w:rsidR="000E0B9B" w:rsidRPr="00FC30BF" w:rsidRDefault="000E0B9B" w:rsidP="00FC30B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F4153" w14:textId="77777777" w:rsidR="005D4F34" w:rsidRDefault="005D4F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FB4"/>
    <w:multiLevelType w:val="hybridMultilevel"/>
    <w:tmpl w:val="CE68E7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430620B"/>
    <w:multiLevelType w:val="hybridMultilevel"/>
    <w:tmpl w:val="2FEA6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683E05"/>
    <w:multiLevelType w:val="hybridMultilevel"/>
    <w:tmpl w:val="F104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E56C18"/>
    <w:multiLevelType w:val="multilevel"/>
    <w:tmpl w:val="4AAE675E"/>
    <w:styleLink w:val="WW8Num2"/>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F6974E4"/>
    <w:multiLevelType w:val="hybridMultilevel"/>
    <w:tmpl w:val="E61A16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AB753E"/>
    <w:multiLevelType w:val="hybridMultilevel"/>
    <w:tmpl w:val="250C90E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614023E"/>
    <w:multiLevelType w:val="hybridMultilevel"/>
    <w:tmpl w:val="860AC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896097"/>
    <w:multiLevelType w:val="hybridMultilevel"/>
    <w:tmpl w:val="EFCA9FBC"/>
    <w:lvl w:ilvl="0" w:tplc="C1AEC88A">
      <w:start w:val="3"/>
      <w:numFmt w:val="bullet"/>
      <w:lvlText w:val=""/>
      <w:lvlJc w:val="left"/>
      <w:pPr>
        <w:ind w:left="720" w:hanging="360"/>
      </w:pPr>
      <w:rPr>
        <w:rFonts w:ascii="Symbol" w:eastAsiaTheme="minorEastAsia"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C32D53"/>
    <w:multiLevelType w:val="hybridMultilevel"/>
    <w:tmpl w:val="05503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275B28"/>
    <w:multiLevelType w:val="hybridMultilevel"/>
    <w:tmpl w:val="E4121C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AB0E25"/>
    <w:multiLevelType w:val="hybridMultilevel"/>
    <w:tmpl w:val="91422E3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D131ED"/>
    <w:multiLevelType w:val="hybridMultilevel"/>
    <w:tmpl w:val="732CDC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5F081A"/>
    <w:multiLevelType w:val="multilevel"/>
    <w:tmpl w:val="08DE91DC"/>
    <w:styleLink w:val="WW8Num1"/>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8E90E19"/>
    <w:multiLevelType w:val="hybridMultilevel"/>
    <w:tmpl w:val="A6FEE6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F50752"/>
    <w:multiLevelType w:val="hybridMultilevel"/>
    <w:tmpl w:val="C80ABC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B313E6"/>
    <w:multiLevelType w:val="multilevel"/>
    <w:tmpl w:val="8B72F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257CEB"/>
    <w:multiLevelType w:val="hybridMultilevel"/>
    <w:tmpl w:val="E38023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08243BF"/>
    <w:multiLevelType w:val="hybridMultilevel"/>
    <w:tmpl w:val="9A60FF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067B8F"/>
    <w:multiLevelType w:val="hybridMultilevel"/>
    <w:tmpl w:val="71AC71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BF2769"/>
    <w:multiLevelType w:val="multilevel"/>
    <w:tmpl w:val="37F2C2A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3A15FC1"/>
    <w:multiLevelType w:val="hybridMultilevel"/>
    <w:tmpl w:val="707A73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FD03B0"/>
    <w:multiLevelType w:val="hybridMultilevel"/>
    <w:tmpl w:val="AF1E8D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2283829"/>
    <w:multiLevelType w:val="hybridMultilevel"/>
    <w:tmpl w:val="87A44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BD7845"/>
    <w:multiLevelType w:val="hybridMultilevel"/>
    <w:tmpl w:val="CE68E7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753F390E"/>
    <w:multiLevelType w:val="hybridMultilevel"/>
    <w:tmpl w:val="13CE35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632F2B"/>
    <w:multiLevelType w:val="hybridMultilevel"/>
    <w:tmpl w:val="7C16E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BB074F"/>
    <w:multiLevelType w:val="multilevel"/>
    <w:tmpl w:val="365A883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21"/>
  </w:num>
  <w:num w:numId="3">
    <w:abstractNumId w:val="15"/>
  </w:num>
  <w:num w:numId="4">
    <w:abstractNumId w:val="7"/>
  </w:num>
  <w:num w:numId="5">
    <w:abstractNumId w:val="23"/>
  </w:num>
  <w:num w:numId="6">
    <w:abstractNumId w:val="16"/>
  </w:num>
  <w:num w:numId="7">
    <w:abstractNumId w:val="0"/>
  </w:num>
  <w:num w:numId="8">
    <w:abstractNumId w:val="1"/>
  </w:num>
  <w:num w:numId="9">
    <w:abstractNumId w:val="14"/>
  </w:num>
  <w:num w:numId="10">
    <w:abstractNumId w:val="10"/>
  </w:num>
  <w:num w:numId="11">
    <w:abstractNumId w:val="8"/>
  </w:num>
  <w:num w:numId="12">
    <w:abstractNumId w:val="19"/>
  </w:num>
  <w:num w:numId="13">
    <w:abstractNumId w:val="12"/>
  </w:num>
  <w:num w:numId="14">
    <w:abstractNumId w:val="3"/>
  </w:num>
  <w:num w:numId="15">
    <w:abstractNumId w:val="26"/>
  </w:num>
  <w:num w:numId="16">
    <w:abstractNumId w:val="19"/>
    <w:lvlOverride w:ilvl="0">
      <w:startOverride w:val="1"/>
    </w:lvlOverride>
  </w:num>
  <w:num w:numId="17">
    <w:abstractNumId w:val="12"/>
    <w:lvlOverride w:ilvl="0">
      <w:startOverride w:val="1"/>
    </w:lvlOverride>
  </w:num>
  <w:num w:numId="18">
    <w:abstractNumId w:val="3"/>
    <w:lvlOverride w:ilvl="0">
      <w:startOverride w:val="1"/>
    </w:lvlOverride>
  </w:num>
  <w:num w:numId="19">
    <w:abstractNumId w:val="26"/>
    <w:lvlOverride w:ilvl="0">
      <w:startOverride w:val="1"/>
    </w:lvlOverride>
  </w:num>
  <w:num w:numId="20">
    <w:abstractNumId w:val="24"/>
  </w:num>
  <w:num w:numId="21">
    <w:abstractNumId w:val="22"/>
  </w:num>
  <w:num w:numId="22">
    <w:abstractNumId w:val="25"/>
  </w:num>
  <w:num w:numId="23">
    <w:abstractNumId w:val="6"/>
  </w:num>
  <w:num w:numId="24">
    <w:abstractNumId w:val="17"/>
  </w:num>
  <w:num w:numId="25">
    <w:abstractNumId w:val="18"/>
  </w:num>
  <w:num w:numId="26">
    <w:abstractNumId w:val="4"/>
  </w:num>
  <w:num w:numId="27">
    <w:abstractNumId w:val="11"/>
  </w:num>
  <w:num w:numId="28">
    <w:abstractNumId w:val="9"/>
  </w:num>
  <w:num w:numId="29">
    <w:abstractNumId w:val="20"/>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372"/>
    <w:rsid w:val="00001496"/>
    <w:rsid w:val="000059D3"/>
    <w:rsid w:val="000102D4"/>
    <w:rsid w:val="00011A3A"/>
    <w:rsid w:val="000122DA"/>
    <w:rsid w:val="000141B5"/>
    <w:rsid w:val="0001495C"/>
    <w:rsid w:val="00015321"/>
    <w:rsid w:val="00016244"/>
    <w:rsid w:val="0001669B"/>
    <w:rsid w:val="00017C89"/>
    <w:rsid w:val="00026064"/>
    <w:rsid w:val="0002690A"/>
    <w:rsid w:val="000372AF"/>
    <w:rsid w:val="0004150B"/>
    <w:rsid w:val="000450E1"/>
    <w:rsid w:val="00045F4B"/>
    <w:rsid w:val="00047732"/>
    <w:rsid w:val="00055A28"/>
    <w:rsid w:val="00055B35"/>
    <w:rsid w:val="00062FCF"/>
    <w:rsid w:val="00065CAC"/>
    <w:rsid w:val="0007517F"/>
    <w:rsid w:val="00076FEC"/>
    <w:rsid w:val="0008529D"/>
    <w:rsid w:val="00091758"/>
    <w:rsid w:val="00095353"/>
    <w:rsid w:val="000A2508"/>
    <w:rsid w:val="000A40CD"/>
    <w:rsid w:val="000A4629"/>
    <w:rsid w:val="000A4994"/>
    <w:rsid w:val="000A4E90"/>
    <w:rsid w:val="000A763E"/>
    <w:rsid w:val="000B412A"/>
    <w:rsid w:val="000B6E89"/>
    <w:rsid w:val="000C3FC2"/>
    <w:rsid w:val="000C7930"/>
    <w:rsid w:val="000E086A"/>
    <w:rsid w:val="000E0B9B"/>
    <w:rsid w:val="000F3C42"/>
    <w:rsid w:val="00102BFF"/>
    <w:rsid w:val="00103896"/>
    <w:rsid w:val="00111312"/>
    <w:rsid w:val="00114AFC"/>
    <w:rsid w:val="001172E1"/>
    <w:rsid w:val="001172EC"/>
    <w:rsid w:val="00126378"/>
    <w:rsid w:val="00131595"/>
    <w:rsid w:val="00144A2B"/>
    <w:rsid w:val="00154095"/>
    <w:rsid w:val="00165687"/>
    <w:rsid w:val="0017186B"/>
    <w:rsid w:val="0018030C"/>
    <w:rsid w:val="0018658D"/>
    <w:rsid w:val="00187175"/>
    <w:rsid w:val="00190BA5"/>
    <w:rsid w:val="0019193D"/>
    <w:rsid w:val="00195E4E"/>
    <w:rsid w:val="001A0373"/>
    <w:rsid w:val="001B182A"/>
    <w:rsid w:val="001B1FA6"/>
    <w:rsid w:val="001B4F50"/>
    <w:rsid w:val="001C182F"/>
    <w:rsid w:val="001D10F6"/>
    <w:rsid w:val="001D629B"/>
    <w:rsid w:val="001E0361"/>
    <w:rsid w:val="001E74C9"/>
    <w:rsid w:val="001F0710"/>
    <w:rsid w:val="001F090E"/>
    <w:rsid w:val="001F6BCD"/>
    <w:rsid w:val="00201B37"/>
    <w:rsid w:val="00203BD3"/>
    <w:rsid w:val="002125A2"/>
    <w:rsid w:val="0021580C"/>
    <w:rsid w:val="0021629C"/>
    <w:rsid w:val="002243CF"/>
    <w:rsid w:val="002244A0"/>
    <w:rsid w:val="00226740"/>
    <w:rsid w:val="0022746D"/>
    <w:rsid w:val="002275E7"/>
    <w:rsid w:val="002322A0"/>
    <w:rsid w:val="00233367"/>
    <w:rsid w:val="0026612B"/>
    <w:rsid w:val="002816AE"/>
    <w:rsid w:val="0028263F"/>
    <w:rsid w:val="002855BA"/>
    <w:rsid w:val="00286955"/>
    <w:rsid w:val="002927D0"/>
    <w:rsid w:val="00297D29"/>
    <w:rsid w:val="002A2874"/>
    <w:rsid w:val="002A7FEB"/>
    <w:rsid w:val="002B230C"/>
    <w:rsid w:val="002B775D"/>
    <w:rsid w:val="002C1284"/>
    <w:rsid w:val="002C60E1"/>
    <w:rsid w:val="002D1C11"/>
    <w:rsid w:val="002D72BB"/>
    <w:rsid w:val="002E3CA6"/>
    <w:rsid w:val="002E4539"/>
    <w:rsid w:val="002E54F9"/>
    <w:rsid w:val="002E61F6"/>
    <w:rsid w:val="002E75C3"/>
    <w:rsid w:val="002E77FD"/>
    <w:rsid w:val="002F4F8B"/>
    <w:rsid w:val="00303716"/>
    <w:rsid w:val="0030409C"/>
    <w:rsid w:val="00305C17"/>
    <w:rsid w:val="003108B0"/>
    <w:rsid w:val="003114DE"/>
    <w:rsid w:val="00327915"/>
    <w:rsid w:val="003318E1"/>
    <w:rsid w:val="00331B33"/>
    <w:rsid w:val="00332702"/>
    <w:rsid w:val="00332F5E"/>
    <w:rsid w:val="00343BE1"/>
    <w:rsid w:val="00344CBD"/>
    <w:rsid w:val="00350B9E"/>
    <w:rsid w:val="003543E4"/>
    <w:rsid w:val="0035522C"/>
    <w:rsid w:val="003603E5"/>
    <w:rsid w:val="00362144"/>
    <w:rsid w:val="00387073"/>
    <w:rsid w:val="00391035"/>
    <w:rsid w:val="003911E3"/>
    <w:rsid w:val="003912FC"/>
    <w:rsid w:val="00396F4D"/>
    <w:rsid w:val="00397C10"/>
    <w:rsid w:val="003A0239"/>
    <w:rsid w:val="003A2D71"/>
    <w:rsid w:val="003B2F92"/>
    <w:rsid w:val="003B326D"/>
    <w:rsid w:val="003D1FD2"/>
    <w:rsid w:val="003D2C51"/>
    <w:rsid w:val="003D6854"/>
    <w:rsid w:val="003D7D44"/>
    <w:rsid w:val="003E3D51"/>
    <w:rsid w:val="003E5B84"/>
    <w:rsid w:val="003E7133"/>
    <w:rsid w:val="003F1F21"/>
    <w:rsid w:val="003F2628"/>
    <w:rsid w:val="003F2C2E"/>
    <w:rsid w:val="00403036"/>
    <w:rsid w:val="00403439"/>
    <w:rsid w:val="00403F92"/>
    <w:rsid w:val="0040454D"/>
    <w:rsid w:val="0041111C"/>
    <w:rsid w:val="0041331E"/>
    <w:rsid w:val="004147C1"/>
    <w:rsid w:val="00420352"/>
    <w:rsid w:val="004337CC"/>
    <w:rsid w:val="004411AB"/>
    <w:rsid w:val="00446283"/>
    <w:rsid w:val="004478FF"/>
    <w:rsid w:val="00451D8C"/>
    <w:rsid w:val="00460C61"/>
    <w:rsid w:val="004656AE"/>
    <w:rsid w:val="00465706"/>
    <w:rsid w:val="004702C0"/>
    <w:rsid w:val="0047186A"/>
    <w:rsid w:val="00471D93"/>
    <w:rsid w:val="00471FE3"/>
    <w:rsid w:val="00472CDF"/>
    <w:rsid w:val="00473D0E"/>
    <w:rsid w:val="004754EE"/>
    <w:rsid w:val="00487CE2"/>
    <w:rsid w:val="00487E82"/>
    <w:rsid w:val="004B496B"/>
    <w:rsid w:val="004B4DDB"/>
    <w:rsid w:val="004C0924"/>
    <w:rsid w:val="004C516B"/>
    <w:rsid w:val="004C6E66"/>
    <w:rsid w:val="004D3965"/>
    <w:rsid w:val="004E0C5F"/>
    <w:rsid w:val="004E177A"/>
    <w:rsid w:val="004E1E37"/>
    <w:rsid w:val="004E483D"/>
    <w:rsid w:val="004F1BFD"/>
    <w:rsid w:val="004F2628"/>
    <w:rsid w:val="004F340B"/>
    <w:rsid w:val="004F646C"/>
    <w:rsid w:val="005003F7"/>
    <w:rsid w:val="00514BE2"/>
    <w:rsid w:val="0052401E"/>
    <w:rsid w:val="00530150"/>
    <w:rsid w:val="005338B5"/>
    <w:rsid w:val="00544E32"/>
    <w:rsid w:val="00552059"/>
    <w:rsid w:val="00554120"/>
    <w:rsid w:val="00554130"/>
    <w:rsid w:val="00557E8D"/>
    <w:rsid w:val="00562817"/>
    <w:rsid w:val="005676FE"/>
    <w:rsid w:val="0057138A"/>
    <w:rsid w:val="00576542"/>
    <w:rsid w:val="0057689A"/>
    <w:rsid w:val="0058183A"/>
    <w:rsid w:val="005820FE"/>
    <w:rsid w:val="0058788F"/>
    <w:rsid w:val="00590C9A"/>
    <w:rsid w:val="00592268"/>
    <w:rsid w:val="00595154"/>
    <w:rsid w:val="005955C4"/>
    <w:rsid w:val="005A0B1C"/>
    <w:rsid w:val="005B2342"/>
    <w:rsid w:val="005B2FFE"/>
    <w:rsid w:val="005B5C29"/>
    <w:rsid w:val="005C0407"/>
    <w:rsid w:val="005C1047"/>
    <w:rsid w:val="005C1152"/>
    <w:rsid w:val="005C58C5"/>
    <w:rsid w:val="005D4F34"/>
    <w:rsid w:val="005D5744"/>
    <w:rsid w:val="005D699A"/>
    <w:rsid w:val="005E26D3"/>
    <w:rsid w:val="005E2E03"/>
    <w:rsid w:val="005F4FCF"/>
    <w:rsid w:val="005F5CBB"/>
    <w:rsid w:val="00602B74"/>
    <w:rsid w:val="006066F5"/>
    <w:rsid w:val="00606AEE"/>
    <w:rsid w:val="00607019"/>
    <w:rsid w:val="0062137D"/>
    <w:rsid w:val="00624997"/>
    <w:rsid w:val="00624E34"/>
    <w:rsid w:val="00626246"/>
    <w:rsid w:val="006314EC"/>
    <w:rsid w:val="00631920"/>
    <w:rsid w:val="00633B05"/>
    <w:rsid w:val="0063666B"/>
    <w:rsid w:val="00645A38"/>
    <w:rsid w:val="00657C5E"/>
    <w:rsid w:val="0066465B"/>
    <w:rsid w:val="006713D6"/>
    <w:rsid w:val="00681063"/>
    <w:rsid w:val="00690B1F"/>
    <w:rsid w:val="00692476"/>
    <w:rsid w:val="00696726"/>
    <w:rsid w:val="00697DE5"/>
    <w:rsid w:val="006A29E5"/>
    <w:rsid w:val="006B1A7A"/>
    <w:rsid w:val="006B2029"/>
    <w:rsid w:val="006C208D"/>
    <w:rsid w:val="006C38EA"/>
    <w:rsid w:val="006C51C3"/>
    <w:rsid w:val="006C6BD3"/>
    <w:rsid w:val="006D2D90"/>
    <w:rsid w:val="006D648D"/>
    <w:rsid w:val="006D73B9"/>
    <w:rsid w:val="006D7467"/>
    <w:rsid w:val="006E4A07"/>
    <w:rsid w:val="006E62EC"/>
    <w:rsid w:val="006E6888"/>
    <w:rsid w:val="00700662"/>
    <w:rsid w:val="007101F2"/>
    <w:rsid w:val="007124BC"/>
    <w:rsid w:val="007167A3"/>
    <w:rsid w:val="00716BE7"/>
    <w:rsid w:val="00727F87"/>
    <w:rsid w:val="00734678"/>
    <w:rsid w:val="0075175A"/>
    <w:rsid w:val="007549AA"/>
    <w:rsid w:val="0075697D"/>
    <w:rsid w:val="00763859"/>
    <w:rsid w:val="007643AF"/>
    <w:rsid w:val="00765769"/>
    <w:rsid w:val="00777A9F"/>
    <w:rsid w:val="007807D5"/>
    <w:rsid w:val="007808DE"/>
    <w:rsid w:val="00783BAB"/>
    <w:rsid w:val="00784972"/>
    <w:rsid w:val="0079154A"/>
    <w:rsid w:val="0079648F"/>
    <w:rsid w:val="007975C7"/>
    <w:rsid w:val="007A18F0"/>
    <w:rsid w:val="007A1B89"/>
    <w:rsid w:val="007A2654"/>
    <w:rsid w:val="007A321C"/>
    <w:rsid w:val="007B27EA"/>
    <w:rsid w:val="007B5959"/>
    <w:rsid w:val="007B5E05"/>
    <w:rsid w:val="007C6AF8"/>
    <w:rsid w:val="007C6ED5"/>
    <w:rsid w:val="007D7EB5"/>
    <w:rsid w:val="007E0672"/>
    <w:rsid w:val="007E43DA"/>
    <w:rsid w:val="007F4472"/>
    <w:rsid w:val="007F4648"/>
    <w:rsid w:val="00800AD9"/>
    <w:rsid w:val="00801446"/>
    <w:rsid w:val="008052EE"/>
    <w:rsid w:val="00806139"/>
    <w:rsid w:val="00810136"/>
    <w:rsid w:val="008177F5"/>
    <w:rsid w:val="008278E1"/>
    <w:rsid w:val="00833D0C"/>
    <w:rsid w:val="00845DC6"/>
    <w:rsid w:val="0085195D"/>
    <w:rsid w:val="00851BCA"/>
    <w:rsid w:val="00865D91"/>
    <w:rsid w:val="00873CC3"/>
    <w:rsid w:val="00875E31"/>
    <w:rsid w:val="00876004"/>
    <w:rsid w:val="00887BBF"/>
    <w:rsid w:val="008A5C50"/>
    <w:rsid w:val="008B5374"/>
    <w:rsid w:val="008B69ED"/>
    <w:rsid w:val="008C16D4"/>
    <w:rsid w:val="008C59F2"/>
    <w:rsid w:val="008C71B7"/>
    <w:rsid w:val="008D1227"/>
    <w:rsid w:val="008D4144"/>
    <w:rsid w:val="008D78AA"/>
    <w:rsid w:val="008E51F9"/>
    <w:rsid w:val="008E5BAE"/>
    <w:rsid w:val="00900F92"/>
    <w:rsid w:val="00901D87"/>
    <w:rsid w:val="0090294F"/>
    <w:rsid w:val="00907B1D"/>
    <w:rsid w:val="00913E54"/>
    <w:rsid w:val="00925E80"/>
    <w:rsid w:val="00925FC2"/>
    <w:rsid w:val="00937E7A"/>
    <w:rsid w:val="009400FD"/>
    <w:rsid w:val="009414F8"/>
    <w:rsid w:val="00947F37"/>
    <w:rsid w:val="009522AE"/>
    <w:rsid w:val="00956AC4"/>
    <w:rsid w:val="00965622"/>
    <w:rsid w:val="009736E3"/>
    <w:rsid w:val="0097728E"/>
    <w:rsid w:val="009818A0"/>
    <w:rsid w:val="0098543F"/>
    <w:rsid w:val="00985676"/>
    <w:rsid w:val="009873C1"/>
    <w:rsid w:val="009904F6"/>
    <w:rsid w:val="00992105"/>
    <w:rsid w:val="00994F74"/>
    <w:rsid w:val="009A22AE"/>
    <w:rsid w:val="009A33AF"/>
    <w:rsid w:val="009A71C9"/>
    <w:rsid w:val="009B3732"/>
    <w:rsid w:val="009B49DE"/>
    <w:rsid w:val="009C23C6"/>
    <w:rsid w:val="009D07CA"/>
    <w:rsid w:val="009D2809"/>
    <w:rsid w:val="009D7547"/>
    <w:rsid w:val="009D78E5"/>
    <w:rsid w:val="009D7A56"/>
    <w:rsid w:val="009D7C6E"/>
    <w:rsid w:val="009D7D89"/>
    <w:rsid w:val="009E4C8B"/>
    <w:rsid w:val="009F27BC"/>
    <w:rsid w:val="009F40E2"/>
    <w:rsid w:val="009F5104"/>
    <w:rsid w:val="00A00CA8"/>
    <w:rsid w:val="00A04C3C"/>
    <w:rsid w:val="00A10EB6"/>
    <w:rsid w:val="00A14D2D"/>
    <w:rsid w:val="00A3546F"/>
    <w:rsid w:val="00A374C6"/>
    <w:rsid w:val="00A37859"/>
    <w:rsid w:val="00A41B39"/>
    <w:rsid w:val="00A476F3"/>
    <w:rsid w:val="00A51326"/>
    <w:rsid w:val="00A81334"/>
    <w:rsid w:val="00A83EE1"/>
    <w:rsid w:val="00A842C1"/>
    <w:rsid w:val="00A919AF"/>
    <w:rsid w:val="00A92359"/>
    <w:rsid w:val="00A93502"/>
    <w:rsid w:val="00A9447E"/>
    <w:rsid w:val="00A9717D"/>
    <w:rsid w:val="00AA714B"/>
    <w:rsid w:val="00AB17C6"/>
    <w:rsid w:val="00AB1DC0"/>
    <w:rsid w:val="00AB21C1"/>
    <w:rsid w:val="00AB2D37"/>
    <w:rsid w:val="00AB4886"/>
    <w:rsid w:val="00AB5ECF"/>
    <w:rsid w:val="00AC011A"/>
    <w:rsid w:val="00AC1A05"/>
    <w:rsid w:val="00AC375E"/>
    <w:rsid w:val="00AC3ECD"/>
    <w:rsid w:val="00AC5295"/>
    <w:rsid w:val="00AD2480"/>
    <w:rsid w:val="00AD6B85"/>
    <w:rsid w:val="00AE3077"/>
    <w:rsid w:val="00AE3FEF"/>
    <w:rsid w:val="00AE47F9"/>
    <w:rsid w:val="00AF12F6"/>
    <w:rsid w:val="00AF13F6"/>
    <w:rsid w:val="00AF3C18"/>
    <w:rsid w:val="00AF5088"/>
    <w:rsid w:val="00B07226"/>
    <w:rsid w:val="00B166B8"/>
    <w:rsid w:val="00B2790D"/>
    <w:rsid w:val="00B27CAF"/>
    <w:rsid w:val="00B332E2"/>
    <w:rsid w:val="00B36ED3"/>
    <w:rsid w:val="00B62F72"/>
    <w:rsid w:val="00B67EFD"/>
    <w:rsid w:val="00B7093C"/>
    <w:rsid w:val="00B778CB"/>
    <w:rsid w:val="00B77B86"/>
    <w:rsid w:val="00B835AE"/>
    <w:rsid w:val="00B905D3"/>
    <w:rsid w:val="00B93750"/>
    <w:rsid w:val="00BB5F77"/>
    <w:rsid w:val="00BB67B0"/>
    <w:rsid w:val="00BB76EB"/>
    <w:rsid w:val="00BC2739"/>
    <w:rsid w:val="00BD0EFA"/>
    <w:rsid w:val="00BD23A4"/>
    <w:rsid w:val="00BD519B"/>
    <w:rsid w:val="00BF7457"/>
    <w:rsid w:val="00C00549"/>
    <w:rsid w:val="00C02C57"/>
    <w:rsid w:val="00C26AD0"/>
    <w:rsid w:val="00C27014"/>
    <w:rsid w:val="00C349A3"/>
    <w:rsid w:val="00C350B4"/>
    <w:rsid w:val="00C42C7B"/>
    <w:rsid w:val="00C43302"/>
    <w:rsid w:val="00C45933"/>
    <w:rsid w:val="00C5214B"/>
    <w:rsid w:val="00C535AC"/>
    <w:rsid w:val="00C57EAA"/>
    <w:rsid w:val="00C60314"/>
    <w:rsid w:val="00C6101D"/>
    <w:rsid w:val="00C65302"/>
    <w:rsid w:val="00C663C0"/>
    <w:rsid w:val="00C677F9"/>
    <w:rsid w:val="00C7210F"/>
    <w:rsid w:val="00C77F44"/>
    <w:rsid w:val="00C87560"/>
    <w:rsid w:val="00C8767A"/>
    <w:rsid w:val="00C91002"/>
    <w:rsid w:val="00C96CA1"/>
    <w:rsid w:val="00CA15AF"/>
    <w:rsid w:val="00CB2C2B"/>
    <w:rsid w:val="00CB5136"/>
    <w:rsid w:val="00CB52C3"/>
    <w:rsid w:val="00CC1BAB"/>
    <w:rsid w:val="00CE0784"/>
    <w:rsid w:val="00CE0B04"/>
    <w:rsid w:val="00CF4B1E"/>
    <w:rsid w:val="00CF5F5A"/>
    <w:rsid w:val="00CF76BB"/>
    <w:rsid w:val="00D01D76"/>
    <w:rsid w:val="00D02031"/>
    <w:rsid w:val="00D03E9B"/>
    <w:rsid w:val="00D22D72"/>
    <w:rsid w:val="00D239C4"/>
    <w:rsid w:val="00D24E0B"/>
    <w:rsid w:val="00D26B17"/>
    <w:rsid w:val="00D3013F"/>
    <w:rsid w:val="00D410C3"/>
    <w:rsid w:val="00D476A0"/>
    <w:rsid w:val="00D52E51"/>
    <w:rsid w:val="00D60204"/>
    <w:rsid w:val="00D6115A"/>
    <w:rsid w:val="00D646C1"/>
    <w:rsid w:val="00D65E1D"/>
    <w:rsid w:val="00D755FA"/>
    <w:rsid w:val="00D768D8"/>
    <w:rsid w:val="00D84896"/>
    <w:rsid w:val="00D96BDF"/>
    <w:rsid w:val="00DB0388"/>
    <w:rsid w:val="00DB5138"/>
    <w:rsid w:val="00DB5569"/>
    <w:rsid w:val="00DC073B"/>
    <w:rsid w:val="00DC4114"/>
    <w:rsid w:val="00DD62FB"/>
    <w:rsid w:val="00E01EE7"/>
    <w:rsid w:val="00E05507"/>
    <w:rsid w:val="00E10964"/>
    <w:rsid w:val="00E15236"/>
    <w:rsid w:val="00E15DB2"/>
    <w:rsid w:val="00E17252"/>
    <w:rsid w:val="00E1732F"/>
    <w:rsid w:val="00E2111F"/>
    <w:rsid w:val="00E2450B"/>
    <w:rsid w:val="00E325F7"/>
    <w:rsid w:val="00E32A57"/>
    <w:rsid w:val="00E37320"/>
    <w:rsid w:val="00E41322"/>
    <w:rsid w:val="00E44EFA"/>
    <w:rsid w:val="00E526A1"/>
    <w:rsid w:val="00E53AF2"/>
    <w:rsid w:val="00E544DD"/>
    <w:rsid w:val="00E64CBE"/>
    <w:rsid w:val="00E72944"/>
    <w:rsid w:val="00E74372"/>
    <w:rsid w:val="00E752B3"/>
    <w:rsid w:val="00E83567"/>
    <w:rsid w:val="00E8662C"/>
    <w:rsid w:val="00E8749C"/>
    <w:rsid w:val="00E92C11"/>
    <w:rsid w:val="00EA57BC"/>
    <w:rsid w:val="00EA66F9"/>
    <w:rsid w:val="00ED27DF"/>
    <w:rsid w:val="00ED3ACD"/>
    <w:rsid w:val="00ED5B48"/>
    <w:rsid w:val="00EE2A38"/>
    <w:rsid w:val="00EE64DB"/>
    <w:rsid w:val="00EF1FDE"/>
    <w:rsid w:val="00EF39BC"/>
    <w:rsid w:val="00F0486B"/>
    <w:rsid w:val="00F05065"/>
    <w:rsid w:val="00F12C51"/>
    <w:rsid w:val="00F12F98"/>
    <w:rsid w:val="00F14813"/>
    <w:rsid w:val="00F151C2"/>
    <w:rsid w:val="00F21CEE"/>
    <w:rsid w:val="00F31C25"/>
    <w:rsid w:val="00F37681"/>
    <w:rsid w:val="00F37D5F"/>
    <w:rsid w:val="00F42071"/>
    <w:rsid w:val="00F442B8"/>
    <w:rsid w:val="00F4642A"/>
    <w:rsid w:val="00F55961"/>
    <w:rsid w:val="00F6022F"/>
    <w:rsid w:val="00F62B53"/>
    <w:rsid w:val="00F63CA1"/>
    <w:rsid w:val="00F6532D"/>
    <w:rsid w:val="00F65C2A"/>
    <w:rsid w:val="00F67C15"/>
    <w:rsid w:val="00F80F03"/>
    <w:rsid w:val="00F812AB"/>
    <w:rsid w:val="00F81FA0"/>
    <w:rsid w:val="00F87DFB"/>
    <w:rsid w:val="00F92D3F"/>
    <w:rsid w:val="00F9525C"/>
    <w:rsid w:val="00FB2B2B"/>
    <w:rsid w:val="00FC30BF"/>
    <w:rsid w:val="00FC40AD"/>
    <w:rsid w:val="00FD0D88"/>
    <w:rsid w:val="00FD5A95"/>
    <w:rsid w:val="00FD7AFB"/>
    <w:rsid w:val="00FE529A"/>
    <w:rsid w:val="00FE57D2"/>
    <w:rsid w:val="00FF195A"/>
    <w:rsid w:val="00FF4763"/>
    <w:rsid w:val="00FF7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F0A97"/>
  <w15:docId w15:val="{7EB7B990-C969-46F5-B1EF-06BCED59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3439"/>
    <w:pPr>
      <w:spacing w:line="288" w:lineRule="auto"/>
    </w:pPr>
    <w:rPr>
      <w:rFonts w:ascii="Book Antiqua" w:eastAsia="Calibri" w:hAnsi="Book Antiqua" w:cs="Simplified Arabic"/>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4372"/>
    <w:pPr>
      <w:tabs>
        <w:tab w:val="center" w:pos="4819"/>
        <w:tab w:val="right" w:pos="9638"/>
      </w:tabs>
      <w:spacing w:after="0" w:line="240" w:lineRule="auto"/>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E74372"/>
  </w:style>
  <w:style w:type="paragraph" w:styleId="Pidipagina">
    <w:name w:val="footer"/>
    <w:basedOn w:val="Normale"/>
    <w:link w:val="PidipaginaCarattere"/>
    <w:uiPriority w:val="99"/>
    <w:unhideWhenUsed/>
    <w:rsid w:val="00E74372"/>
    <w:pPr>
      <w:tabs>
        <w:tab w:val="center" w:pos="4819"/>
        <w:tab w:val="right" w:pos="9638"/>
      </w:tabs>
      <w:spacing w:after="0" w:line="240" w:lineRule="auto"/>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E74372"/>
  </w:style>
  <w:style w:type="character" w:styleId="Collegamentoipertestuale">
    <w:name w:val="Hyperlink"/>
    <w:basedOn w:val="Carpredefinitoparagrafo"/>
    <w:uiPriority w:val="99"/>
    <w:unhideWhenUsed/>
    <w:rsid w:val="00E74372"/>
    <w:rPr>
      <w:color w:val="0000FF" w:themeColor="hyperlink"/>
      <w:u w:val="single"/>
    </w:rPr>
  </w:style>
  <w:style w:type="paragraph" w:styleId="Paragrafoelenco">
    <w:name w:val="List Paragraph"/>
    <w:basedOn w:val="Normale"/>
    <w:uiPriority w:val="34"/>
    <w:qFormat/>
    <w:rsid w:val="000A763E"/>
    <w:pPr>
      <w:spacing w:line="276" w:lineRule="auto"/>
      <w:ind w:left="720"/>
      <w:contextualSpacing/>
    </w:pPr>
    <w:rPr>
      <w:rFonts w:asciiTheme="minorHAnsi" w:eastAsiaTheme="minorHAnsi" w:hAnsiTheme="minorHAnsi" w:cstheme="minorBidi"/>
      <w:sz w:val="22"/>
      <w:szCs w:val="22"/>
    </w:rPr>
  </w:style>
  <w:style w:type="paragraph" w:customStyle="1" w:styleId="Corpodeltesto31">
    <w:name w:val="Corpo del testo 31"/>
    <w:basedOn w:val="Normale"/>
    <w:rsid w:val="000A763E"/>
    <w:pPr>
      <w:suppressAutoHyphens/>
      <w:spacing w:after="0" w:line="240" w:lineRule="auto"/>
    </w:pPr>
    <w:rPr>
      <w:rFonts w:ascii="Arial Narrow" w:eastAsiaTheme="minorEastAsia" w:hAnsi="Arial Narrow" w:cs="Arial Narrow"/>
      <w:sz w:val="24"/>
      <w:lang w:eastAsia="ar-SA"/>
    </w:rPr>
  </w:style>
  <w:style w:type="table" w:styleId="Grigliatabella">
    <w:name w:val="Table Grid"/>
    <w:basedOn w:val="Tabellanormale"/>
    <w:uiPriority w:val="59"/>
    <w:rsid w:val="0016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B6E89"/>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0B6E89"/>
    <w:rPr>
      <w:rFonts w:ascii="Tahoma" w:hAnsi="Tahoma" w:cs="Tahoma"/>
      <w:sz w:val="16"/>
      <w:szCs w:val="16"/>
    </w:rPr>
  </w:style>
  <w:style w:type="paragraph" w:customStyle="1" w:styleId="Standard">
    <w:name w:val="Standard"/>
    <w:rsid w:val="00DC073B"/>
    <w:pPr>
      <w:suppressAutoHyphens/>
      <w:autoSpaceDN w:val="0"/>
      <w:spacing w:after="0" w:line="240" w:lineRule="auto"/>
      <w:textAlignment w:val="baseline"/>
    </w:pPr>
    <w:rPr>
      <w:rFonts w:ascii="Times New Roman" w:eastAsia="SimSun" w:hAnsi="Times New Roman" w:cs="Times New Roman"/>
      <w:kern w:val="3"/>
      <w:sz w:val="24"/>
      <w:szCs w:val="24"/>
      <w:lang w:eastAsia="it-IT" w:bidi="hi-IN"/>
    </w:rPr>
  </w:style>
  <w:style w:type="paragraph" w:styleId="NormaleWeb">
    <w:name w:val="Normal (Web)"/>
    <w:basedOn w:val="Standard"/>
    <w:rsid w:val="00DC073B"/>
    <w:pPr>
      <w:spacing w:before="280" w:after="280"/>
    </w:pPr>
  </w:style>
  <w:style w:type="numbering" w:customStyle="1" w:styleId="WW8Num3">
    <w:name w:val="WW8Num3"/>
    <w:basedOn w:val="Nessunelenco"/>
    <w:rsid w:val="00DC073B"/>
    <w:pPr>
      <w:numPr>
        <w:numId w:val="12"/>
      </w:numPr>
    </w:pPr>
  </w:style>
  <w:style w:type="numbering" w:customStyle="1" w:styleId="WW8Num1">
    <w:name w:val="WW8Num1"/>
    <w:basedOn w:val="Nessunelenco"/>
    <w:rsid w:val="00DC073B"/>
    <w:pPr>
      <w:numPr>
        <w:numId w:val="13"/>
      </w:numPr>
    </w:pPr>
  </w:style>
  <w:style w:type="numbering" w:customStyle="1" w:styleId="WW8Num2">
    <w:name w:val="WW8Num2"/>
    <w:basedOn w:val="Nessunelenco"/>
    <w:rsid w:val="00DC073B"/>
    <w:pPr>
      <w:numPr>
        <w:numId w:val="14"/>
      </w:numPr>
    </w:pPr>
  </w:style>
  <w:style w:type="numbering" w:customStyle="1" w:styleId="WW8Num4">
    <w:name w:val="WW8Num4"/>
    <w:basedOn w:val="Nessunelenco"/>
    <w:rsid w:val="00DC073B"/>
    <w:pPr>
      <w:numPr>
        <w:numId w:val="15"/>
      </w:numPr>
    </w:pPr>
  </w:style>
  <w:style w:type="character" w:styleId="Menzionenonrisolta">
    <w:name w:val="Unresolved Mention"/>
    <w:basedOn w:val="Carpredefinitoparagrafo"/>
    <w:uiPriority w:val="99"/>
    <w:semiHidden/>
    <w:unhideWhenUsed/>
    <w:rsid w:val="00195E4E"/>
    <w:rPr>
      <w:color w:val="605E5C"/>
      <w:shd w:val="clear" w:color="auto" w:fill="E1DFDD"/>
    </w:rPr>
  </w:style>
  <w:style w:type="paragraph" w:styleId="PreformattatoHTML">
    <w:name w:val="HTML Preformatted"/>
    <w:basedOn w:val="Normale"/>
    <w:link w:val="PreformattatoHTMLCarattere"/>
    <w:uiPriority w:val="99"/>
    <w:semiHidden/>
    <w:unhideWhenUsed/>
    <w:rsid w:val="0030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305C1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817">
      <w:bodyDiv w:val="1"/>
      <w:marLeft w:val="0"/>
      <w:marRight w:val="0"/>
      <w:marTop w:val="0"/>
      <w:marBottom w:val="0"/>
      <w:divBdr>
        <w:top w:val="none" w:sz="0" w:space="0" w:color="auto"/>
        <w:left w:val="none" w:sz="0" w:space="0" w:color="auto"/>
        <w:bottom w:val="none" w:sz="0" w:space="0" w:color="auto"/>
        <w:right w:val="none" w:sz="0" w:space="0" w:color="auto"/>
      </w:divBdr>
    </w:div>
    <w:div w:id="158498721">
      <w:bodyDiv w:val="1"/>
      <w:marLeft w:val="0"/>
      <w:marRight w:val="0"/>
      <w:marTop w:val="0"/>
      <w:marBottom w:val="0"/>
      <w:divBdr>
        <w:top w:val="none" w:sz="0" w:space="0" w:color="auto"/>
        <w:left w:val="none" w:sz="0" w:space="0" w:color="auto"/>
        <w:bottom w:val="none" w:sz="0" w:space="0" w:color="auto"/>
        <w:right w:val="none" w:sz="0" w:space="0" w:color="auto"/>
      </w:divBdr>
    </w:div>
    <w:div w:id="175122078">
      <w:bodyDiv w:val="1"/>
      <w:marLeft w:val="0"/>
      <w:marRight w:val="0"/>
      <w:marTop w:val="0"/>
      <w:marBottom w:val="0"/>
      <w:divBdr>
        <w:top w:val="none" w:sz="0" w:space="0" w:color="auto"/>
        <w:left w:val="none" w:sz="0" w:space="0" w:color="auto"/>
        <w:bottom w:val="none" w:sz="0" w:space="0" w:color="auto"/>
        <w:right w:val="none" w:sz="0" w:space="0" w:color="auto"/>
      </w:divBdr>
    </w:div>
    <w:div w:id="193420651">
      <w:bodyDiv w:val="1"/>
      <w:marLeft w:val="0"/>
      <w:marRight w:val="0"/>
      <w:marTop w:val="0"/>
      <w:marBottom w:val="0"/>
      <w:divBdr>
        <w:top w:val="none" w:sz="0" w:space="0" w:color="auto"/>
        <w:left w:val="none" w:sz="0" w:space="0" w:color="auto"/>
        <w:bottom w:val="none" w:sz="0" w:space="0" w:color="auto"/>
        <w:right w:val="none" w:sz="0" w:space="0" w:color="auto"/>
      </w:divBdr>
    </w:div>
    <w:div w:id="195697196">
      <w:bodyDiv w:val="1"/>
      <w:marLeft w:val="0"/>
      <w:marRight w:val="0"/>
      <w:marTop w:val="0"/>
      <w:marBottom w:val="0"/>
      <w:divBdr>
        <w:top w:val="none" w:sz="0" w:space="0" w:color="auto"/>
        <w:left w:val="none" w:sz="0" w:space="0" w:color="auto"/>
        <w:bottom w:val="none" w:sz="0" w:space="0" w:color="auto"/>
        <w:right w:val="none" w:sz="0" w:space="0" w:color="auto"/>
      </w:divBdr>
    </w:div>
    <w:div w:id="340549705">
      <w:bodyDiv w:val="1"/>
      <w:marLeft w:val="0"/>
      <w:marRight w:val="0"/>
      <w:marTop w:val="0"/>
      <w:marBottom w:val="0"/>
      <w:divBdr>
        <w:top w:val="none" w:sz="0" w:space="0" w:color="auto"/>
        <w:left w:val="none" w:sz="0" w:space="0" w:color="auto"/>
        <w:bottom w:val="none" w:sz="0" w:space="0" w:color="auto"/>
        <w:right w:val="none" w:sz="0" w:space="0" w:color="auto"/>
      </w:divBdr>
    </w:div>
    <w:div w:id="347174999">
      <w:bodyDiv w:val="1"/>
      <w:marLeft w:val="0"/>
      <w:marRight w:val="0"/>
      <w:marTop w:val="0"/>
      <w:marBottom w:val="0"/>
      <w:divBdr>
        <w:top w:val="none" w:sz="0" w:space="0" w:color="auto"/>
        <w:left w:val="none" w:sz="0" w:space="0" w:color="auto"/>
        <w:bottom w:val="none" w:sz="0" w:space="0" w:color="auto"/>
        <w:right w:val="none" w:sz="0" w:space="0" w:color="auto"/>
      </w:divBdr>
    </w:div>
    <w:div w:id="358163685">
      <w:bodyDiv w:val="1"/>
      <w:marLeft w:val="0"/>
      <w:marRight w:val="0"/>
      <w:marTop w:val="0"/>
      <w:marBottom w:val="0"/>
      <w:divBdr>
        <w:top w:val="none" w:sz="0" w:space="0" w:color="auto"/>
        <w:left w:val="none" w:sz="0" w:space="0" w:color="auto"/>
        <w:bottom w:val="none" w:sz="0" w:space="0" w:color="auto"/>
        <w:right w:val="none" w:sz="0" w:space="0" w:color="auto"/>
      </w:divBdr>
    </w:div>
    <w:div w:id="443228636">
      <w:bodyDiv w:val="1"/>
      <w:marLeft w:val="0"/>
      <w:marRight w:val="0"/>
      <w:marTop w:val="0"/>
      <w:marBottom w:val="0"/>
      <w:divBdr>
        <w:top w:val="none" w:sz="0" w:space="0" w:color="auto"/>
        <w:left w:val="none" w:sz="0" w:space="0" w:color="auto"/>
        <w:bottom w:val="none" w:sz="0" w:space="0" w:color="auto"/>
        <w:right w:val="none" w:sz="0" w:space="0" w:color="auto"/>
      </w:divBdr>
    </w:div>
    <w:div w:id="473059903">
      <w:bodyDiv w:val="1"/>
      <w:marLeft w:val="0"/>
      <w:marRight w:val="0"/>
      <w:marTop w:val="0"/>
      <w:marBottom w:val="0"/>
      <w:divBdr>
        <w:top w:val="none" w:sz="0" w:space="0" w:color="auto"/>
        <w:left w:val="none" w:sz="0" w:space="0" w:color="auto"/>
        <w:bottom w:val="none" w:sz="0" w:space="0" w:color="auto"/>
        <w:right w:val="none" w:sz="0" w:space="0" w:color="auto"/>
      </w:divBdr>
    </w:div>
    <w:div w:id="491410602">
      <w:bodyDiv w:val="1"/>
      <w:marLeft w:val="0"/>
      <w:marRight w:val="0"/>
      <w:marTop w:val="0"/>
      <w:marBottom w:val="0"/>
      <w:divBdr>
        <w:top w:val="none" w:sz="0" w:space="0" w:color="auto"/>
        <w:left w:val="none" w:sz="0" w:space="0" w:color="auto"/>
        <w:bottom w:val="none" w:sz="0" w:space="0" w:color="auto"/>
        <w:right w:val="none" w:sz="0" w:space="0" w:color="auto"/>
      </w:divBdr>
    </w:div>
    <w:div w:id="506403285">
      <w:bodyDiv w:val="1"/>
      <w:marLeft w:val="0"/>
      <w:marRight w:val="0"/>
      <w:marTop w:val="0"/>
      <w:marBottom w:val="0"/>
      <w:divBdr>
        <w:top w:val="none" w:sz="0" w:space="0" w:color="auto"/>
        <w:left w:val="none" w:sz="0" w:space="0" w:color="auto"/>
        <w:bottom w:val="none" w:sz="0" w:space="0" w:color="auto"/>
        <w:right w:val="none" w:sz="0" w:space="0" w:color="auto"/>
      </w:divBdr>
    </w:div>
    <w:div w:id="564800501">
      <w:bodyDiv w:val="1"/>
      <w:marLeft w:val="0"/>
      <w:marRight w:val="0"/>
      <w:marTop w:val="0"/>
      <w:marBottom w:val="0"/>
      <w:divBdr>
        <w:top w:val="none" w:sz="0" w:space="0" w:color="auto"/>
        <w:left w:val="none" w:sz="0" w:space="0" w:color="auto"/>
        <w:bottom w:val="none" w:sz="0" w:space="0" w:color="auto"/>
        <w:right w:val="none" w:sz="0" w:space="0" w:color="auto"/>
      </w:divBdr>
    </w:div>
    <w:div w:id="768895240">
      <w:bodyDiv w:val="1"/>
      <w:marLeft w:val="0"/>
      <w:marRight w:val="0"/>
      <w:marTop w:val="0"/>
      <w:marBottom w:val="0"/>
      <w:divBdr>
        <w:top w:val="none" w:sz="0" w:space="0" w:color="auto"/>
        <w:left w:val="none" w:sz="0" w:space="0" w:color="auto"/>
        <w:bottom w:val="none" w:sz="0" w:space="0" w:color="auto"/>
        <w:right w:val="none" w:sz="0" w:space="0" w:color="auto"/>
      </w:divBdr>
    </w:div>
    <w:div w:id="846359705">
      <w:bodyDiv w:val="1"/>
      <w:marLeft w:val="0"/>
      <w:marRight w:val="0"/>
      <w:marTop w:val="0"/>
      <w:marBottom w:val="0"/>
      <w:divBdr>
        <w:top w:val="none" w:sz="0" w:space="0" w:color="auto"/>
        <w:left w:val="none" w:sz="0" w:space="0" w:color="auto"/>
        <w:bottom w:val="none" w:sz="0" w:space="0" w:color="auto"/>
        <w:right w:val="none" w:sz="0" w:space="0" w:color="auto"/>
      </w:divBdr>
    </w:div>
    <w:div w:id="1082095591">
      <w:bodyDiv w:val="1"/>
      <w:marLeft w:val="0"/>
      <w:marRight w:val="0"/>
      <w:marTop w:val="0"/>
      <w:marBottom w:val="0"/>
      <w:divBdr>
        <w:top w:val="none" w:sz="0" w:space="0" w:color="auto"/>
        <w:left w:val="none" w:sz="0" w:space="0" w:color="auto"/>
        <w:bottom w:val="none" w:sz="0" w:space="0" w:color="auto"/>
        <w:right w:val="none" w:sz="0" w:space="0" w:color="auto"/>
      </w:divBdr>
    </w:div>
    <w:div w:id="1168718414">
      <w:bodyDiv w:val="1"/>
      <w:marLeft w:val="0"/>
      <w:marRight w:val="0"/>
      <w:marTop w:val="0"/>
      <w:marBottom w:val="0"/>
      <w:divBdr>
        <w:top w:val="none" w:sz="0" w:space="0" w:color="auto"/>
        <w:left w:val="none" w:sz="0" w:space="0" w:color="auto"/>
        <w:bottom w:val="none" w:sz="0" w:space="0" w:color="auto"/>
        <w:right w:val="none" w:sz="0" w:space="0" w:color="auto"/>
      </w:divBdr>
    </w:div>
    <w:div w:id="1170632893">
      <w:bodyDiv w:val="1"/>
      <w:marLeft w:val="0"/>
      <w:marRight w:val="0"/>
      <w:marTop w:val="0"/>
      <w:marBottom w:val="0"/>
      <w:divBdr>
        <w:top w:val="none" w:sz="0" w:space="0" w:color="auto"/>
        <w:left w:val="none" w:sz="0" w:space="0" w:color="auto"/>
        <w:bottom w:val="none" w:sz="0" w:space="0" w:color="auto"/>
        <w:right w:val="none" w:sz="0" w:space="0" w:color="auto"/>
      </w:divBdr>
    </w:div>
    <w:div w:id="1190030211">
      <w:bodyDiv w:val="1"/>
      <w:marLeft w:val="0"/>
      <w:marRight w:val="0"/>
      <w:marTop w:val="0"/>
      <w:marBottom w:val="0"/>
      <w:divBdr>
        <w:top w:val="none" w:sz="0" w:space="0" w:color="auto"/>
        <w:left w:val="none" w:sz="0" w:space="0" w:color="auto"/>
        <w:bottom w:val="none" w:sz="0" w:space="0" w:color="auto"/>
        <w:right w:val="none" w:sz="0" w:space="0" w:color="auto"/>
      </w:divBdr>
    </w:div>
    <w:div w:id="1401707465">
      <w:bodyDiv w:val="1"/>
      <w:marLeft w:val="0"/>
      <w:marRight w:val="0"/>
      <w:marTop w:val="0"/>
      <w:marBottom w:val="0"/>
      <w:divBdr>
        <w:top w:val="none" w:sz="0" w:space="0" w:color="auto"/>
        <w:left w:val="none" w:sz="0" w:space="0" w:color="auto"/>
        <w:bottom w:val="none" w:sz="0" w:space="0" w:color="auto"/>
        <w:right w:val="none" w:sz="0" w:space="0" w:color="auto"/>
      </w:divBdr>
    </w:div>
    <w:div w:id="1648630478">
      <w:bodyDiv w:val="1"/>
      <w:marLeft w:val="0"/>
      <w:marRight w:val="0"/>
      <w:marTop w:val="0"/>
      <w:marBottom w:val="0"/>
      <w:divBdr>
        <w:top w:val="none" w:sz="0" w:space="0" w:color="auto"/>
        <w:left w:val="none" w:sz="0" w:space="0" w:color="auto"/>
        <w:bottom w:val="none" w:sz="0" w:space="0" w:color="auto"/>
        <w:right w:val="none" w:sz="0" w:space="0" w:color="auto"/>
      </w:divBdr>
    </w:div>
    <w:div w:id="1654063843">
      <w:bodyDiv w:val="1"/>
      <w:marLeft w:val="0"/>
      <w:marRight w:val="0"/>
      <w:marTop w:val="0"/>
      <w:marBottom w:val="0"/>
      <w:divBdr>
        <w:top w:val="none" w:sz="0" w:space="0" w:color="auto"/>
        <w:left w:val="none" w:sz="0" w:space="0" w:color="auto"/>
        <w:bottom w:val="none" w:sz="0" w:space="0" w:color="auto"/>
        <w:right w:val="none" w:sz="0" w:space="0" w:color="auto"/>
      </w:divBdr>
    </w:div>
    <w:div w:id="1660302937">
      <w:bodyDiv w:val="1"/>
      <w:marLeft w:val="0"/>
      <w:marRight w:val="0"/>
      <w:marTop w:val="0"/>
      <w:marBottom w:val="0"/>
      <w:divBdr>
        <w:top w:val="none" w:sz="0" w:space="0" w:color="auto"/>
        <w:left w:val="none" w:sz="0" w:space="0" w:color="auto"/>
        <w:bottom w:val="none" w:sz="0" w:space="0" w:color="auto"/>
        <w:right w:val="none" w:sz="0" w:space="0" w:color="auto"/>
      </w:divBdr>
    </w:div>
    <w:div w:id="1667661031">
      <w:bodyDiv w:val="1"/>
      <w:marLeft w:val="0"/>
      <w:marRight w:val="0"/>
      <w:marTop w:val="0"/>
      <w:marBottom w:val="0"/>
      <w:divBdr>
        <w:top w:val="none" w:sz="0" w:space="0" w:color="auto"/>
        <w:left w:val="none" w:sz="0" w:space="0" w:color="auto"/>
        <w:bottom w:val="none" w:sz="0" w:space="0" w:color="auto"/>
        <w:right w:val="none" w:sz="0" w:space="0" w:color="auto"/>
      </w:divBdr>
    </w:div>
    <w:div w:id="1691447927">
      <w:bodyDiv w:val="1"/>
      <w:marLeft w:val="0"/>
      <w:marRight w:val="0"/>
      <w:marTop w:val="0"/>
      <w:marBottom w:val="0"/>
      <w:divBdr>
        <w:top w:val="none" w:sz="0" w:space="0" w:color="auto"/>
        <w:left w:val="none" w:sz="0" w:space="0" w:color="auto"/>
        <w:bottom w:val="none" w:sz="0" w:space="0" w:color="auto"/>
        <w:right w:val="none" w:sz="0" w:space="0" w:color="auto"/>
      </w:divBdr>
    </w:div>
    <w:div w:id="1838690374">
      <w:bodyDiv w:val="1"/>
      <w:marLeft w:val="0"/>
      <w:marRight w:val="0"/>
      <w:marTop w:val="0"/>
      <w:marBottom w:val="0"/>
      <w:divBdr>
        <w:top w:val="none" w:sz="0" w:space="0" w:color="auto"/>
        <w:left w:val="none" w:sz="0" w:space="0" w:color="auto"/>
        <w:bottom w:val="none" w:sz="0" w:space="0" w:color="auto"/>
        <w:right w:val="none" w:sz="0" w:space="0" w:color="auto"/>
      </w:divBdr>
    </w:div>
    <w:div w:id="1879508339">
      <w:bodyDiv w:val="1"/>
      <w:marLeft w:val="0"/>
      <w:marRight w:val="0"/>
      <w:marTop w:val="0"/>
      <w:marBottom w:val="0"/>
      <w:divBdr>
        <w:top w:val="none" w:sz="0" w:space="0" w:color="auto"/>
        <w:left w:val="none" w:sz="0" w:space="0" w:color="auto"/>
        <w:bottom w:val="none" w:sz="0" w:space="0" w:color="auto"/>
        <w:right w:val="none" w:sz="0" w:space="0" w:color="auto"/>
      </w:divBdr>
    </w:div>
    <w:div w:id="1944651016">
      <w:bodyDiv w:val="1"/>
      <w:marLeft w:val="0"/>
      <w:marRight w:val="0"/>
      <w:marTop w:val="0"/>
      <w:marBottom w:val="0"/>
      <w:divBdr>
        <w:top w:val="none" w:sz="0" w:space="0" w:color="auto"/>
        <w:left w:val="none" w:sz="0" w:space="0" w:color="auto"/>
        <w:bottom w:val="none" w:sz="0" w:space="0" w:color="auto"/>
        <w:right w:val="none" w:sz="0" w:space="0" w:color="auto"/>
      </w:divBdr>
    </w:div>
    <w:div w:id="1961566907">
      <w:bodyDiv w:val="1"/>
      <w:marLeft w:val="0"/>
      <w:marRight w:val="0"/>
      <w:marTop w:val="0"/>
      <w:marBottom w:val="0"/>
      <w:divBdr>
        <w:top w:val="none" w:sz="0" w:space="0" w:color="auto"/>
        <w:left w:val="none" w:sz="0" w:space="0" w:color="auto"/>
        <w:bottom w:val="none" w:sz="0" w:space="0" w:color="auto"/>
        <w:right w:val="none" w:sz="0" w:space="0" w:color="auto"/>
      </w:divBdr>
    </w:div>
    <w:div w:id="1994748295">
      <w:bodyDiv w:val="1"/>
      <w:marLeft w:val="0"/>
      <w:marRight w:val="0"/>
      <w:marTop w:val="0"/>
      <w:marBottom w:val="0"/>
      <w:divBdr>
        <w:top w:val="none" w:sz="0" w:space="0" w:color="auto"/>
        <w:left w:val="none" w:sz="0" w:space="0" w:color="auto"/>
        <w:bottom w:val="none" w:sz="0" w:space="0" w:color="auto"/>
        <w:right w:val="none" w:sz="0" w:space="0" w:color="auto"/>
      </w:divBdr>
    </w:div>
    <w:div w:id="20055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ervagroupservic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minervagroupservic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DC0F0E8E61C42ACFB7C62BA4F589E" ma:contentTypeVersion="12" ma:contentTypeDescription="Create a new document." ma:contentTypeScope="" ma:versionID="509d4622247303ef9e85552ae9321bd5">
  <xsd:schema xmlns:xsd="http://www.w3.org/2001/XMLSchema" xmlns:xs="http://www.w3.org/2001/XMLSchema" xmlns:p="http://schemas.microsoft.com/office/2006/metadata/properties" xmlns:ns2="a4310c7b-aeec-4d0d-b65a-011d0b4afc31" xmlns:ns3="b97d08db-9c05-46ee-9759-8c33c9057034" targetNamespace="http://schemas.microsoft.com/office/2006/metadata/properties" ma:root="true" ma:fieldsID="89f729fb7f2eab3d43b894bd917093ed" ns2:_="" ns3:_="">
    <xsd:import namespace="a4310c7b-aeec-4d0d-b65a-011d0b4afc31"/>
    <xsd:import namespace="b97d08db-9c05-46ee-9759-8c33c90570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10c7b-aeec-4d0d-b65a-011d0b4afc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d08db-9c05-46ee-9759-8c33c90570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0EBE7-45A9-433C-85D7-418697A1D0AD}">
  <ds:schemaRefs>
    <ds:schemaRef ds:uri="http://schemas.microsoft.com/sharepoint/v3/contenttype/forms"/>
  </ds:schemaRefs>
</ds:datastoreItem>
</file>

<file path=customXml/itemProps2.xml><?xml version="1.0" encoding="utf-8"?>
<ds:datastoreItem xmlns:ds="http://schemas.openxmlformats.org/officeDocument/2006/customXml" ds:itemID="{345BD556-16F9-436E-BEC6-D239B039C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10c7b-aeec-4d0d-b65a-011d0b4afc31"/>
    <ds:schemaRef ds:uri="b97d08db-9c05-46ee-9759-8c33c9057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3A732-07F0-4BDE-853C-9D0CA3360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3</Pages>
  <Words>854</Words>
  <Characters>4874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Leonardi</dc:creator>
  <cp:lastModifiedBy>Andrea Leonardi</cp:lastModifiedBy>
  <cp:revision>470</cp:revision>
  <cp:lastPrinted>2019-06-27T15:48:00Z</cp:lastPrinted>
  <dcterms:created xsi:type="dcterms:W3CDTF">2017-09-11T07:20:00Z</dcterms:created>
  <dcterms:modified xsi:type="dcterms:W3CDTF">2020-05-03T09:58:00Z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0x0101001FADC0F0E8E61C42ACFB7C62BA4F589E</vt:lpwstr>
  </property>
</Properties>
</file>