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2A0AD" w14:textId="4092E6CD" w:rsidR="009A22AE" w:rsidRPr="0071436F" w:rsidRDefault="008B2FB3" w:rsidP="008A5C50">
      <w:pPr>
        <w:jc w:val="both"/>
        <w:rPr>
          <w:rFonts w:ascii="Calibri" w:hAnsi="Calibri" w:cs="Calibri"/>
          <w:b/>
          <w:sz w:val="24"/>
          <w:szCs w:val="24"/>
          <w:lang w:val="en-GB"/>
        </w:rPr>
      </w:pPr>
      <w:r w:rsidRPr="0071436F">
        <w:rPr>
          <w:rFonts w:ascii="Calibri" w:hAnsi="Calibri" w:cs="Calibri"/>
          <w:b/>
          <w:sz w:val="24"/>
          <w:szCs w:val="24"/>
          <w:lang w:val="en-GB"/>
        </w:rPr>
        <w:t xml:space="preserve">Information for Customers </w:t>
      </w:r>
    </w:p>
    <w:p w14:paraId="073F0A97" w14:textId="0F761473" w:rsidR="008A5C50" w:rsidRPr="006F4918" w:rsidRDefault="00850741" w:rsidP="003F7574">
      <w:pPr>
        <w:pStyle w:val="Standard"/>
        <w:jc w:val="both"/>
        <w:rPr>
          <w:rFonts w:ascii="Calibri" w:hAnsi="Calibri" w:cs="Calibri"/>
          <w:b/>
          <w:bCs/>
          <w:color w:val="006666"/>
          <w:sz w:val="22"/>
          <w:szCs w:val="22"/>
          <w:lang w:val="en-GB"/>
        </w:rPr>
      </w:pPr>
      <w:r w:rsidRPr="006F4918">
        <w:rPr>
          <w:rFonts w:ascii="Calibri" w:hAnsi="Calibri" w:cs="Calibri"/>
          <w:b/>
          <w:bCs/>
          <w:color w:val="006666"/>
          <w:sz w:val="22"/>
          <w:szCs w:val="22"/>
          <w:lang w:val="en-GB"/>
        </w:rPr>
        <w:t xml:space="preserve">Information </w:t>
      </w:r>
      <w:r w:rsidR="007D7C46" w:rsidRPr="006F4918">
        <w:rPr>
          <w:rFonts w:ascii="Calibri" w:hAnsi="Calibri" w:cs="Calibri"/>
          <w:b/>
          <w:bCs/>
          <w:color w:val="006666"/>
          <w:sz w:val="22"/>
          <w:szCs w:val="22"/>
          <w:lang w:val="en-GB"/>
        </w:rPr>
        <w:t>in accord</w:t>
      </w:r>
      <w:r w:rsidR="006F4918" w:rsidRPr="006F4918">
        <w:rPr>
          <w:rFonts w:ascii="Calibri" w:hAnsi="Calibri" w:cs="Calibri"/>
          <w:b/>
          <w:bCs/>
          <w:color w:val="006666"/>
          <w:sz w:val="22"/>
          <w:szCs w:val="22"/>
          <w:lang w:val="en-GB"/>
        </w:rPr>
        <w:t>a</w:t>
      </w:r>
      <w:r w:rsidR="007D7C46" w:rsidRPr="006F4918">
        <w:rPr>
          <w:rFonts w:ascii="Calibri" w:hAnsi="Calibri" w:cs="Calibri"/>
          <w:b/>
          <w:bCs/>
          <w:color w:val="006666"/>
          <w:sz w:val="22"/>
          <w:szCs w:val="22"/>
          <w:lang w:val="en-GB"/>
        </w:rPr>
        <w:t xml:space="preserve">nce </w:t>
      </w:r>
      <w:r w:rsidR="006F4918" w:rsidRPr="006F4918">
        <w:rPr>
          <w:rFonts w:ascii="Calibri" w:hAnsi="Calibri" w:cs="Calibri"/>
          <w:b/>
          <w:bCs/>
          <w:color w:val="006666"/>
          <w:sz w:val="22"/>
          <w:szCs w:val="22"/>
          <w:lang w:val="en-GB"/>
        </w:rPr>
        <w:t>with</w:t>
      </w:r>
      <w:r w:rsidRPr="006F4918">
        <w:rPr>
          <w:rFonts w:ascii="Calibri" w:hAnsi="Calibri" w:cs="Calibri"/>
          <w:b/>
          <w:bCs/>
          <w:color w:val="006666"/>
          <w:sz w:val="22"/>
          <w:szCs w:val="22"/>
          <w:lang w:val="en-GB"/>
        </w:rPr>
        <w:t xml:space="preserve"> </w:t>
      </w:r>
      <w:r w:rsidR="008A5C50" w:rsidRPr="006F4918">
        <w:rPr>
          <w:rFonts w:ascii="Calibri" w:hAnsi="Calibri" w:cs="Calibri"/>
          <w:b/>
          <w:bCs/>
          <w:color w:val="006666"/>
          <w:sz w:val="22"/>
          <w:szCs w:val="22"/>
          <w:lang w:val="en-GB"/>
        </w:rPr>
        <w:t>art.</w:t>
      </w:r>
      <w:r w:rsidR="008B2FB3" w:rsidRPr="006F4918">
        <w:rPr>
          <w:rFonts w:ascii="Calibri" w:hAnsi="Calibri" w:cs="Calibri"/>
          <w:b/>
          <w:bCs/>
          <w:color w:val="006666"/>
          <w:sz w:val="22"/>
          <w:szCs w:val="22"/>
          <w:lang w:val="en-GB"/>
        </w:rPr>
        <w:t xml:space="preserve"> </w:t>
      </w:r>
      <w:r w:rsidR="008A5C50" w:rsidRPr="006F4918">
        <w:rPr>
          <w:rFonts w:ascii="Calibri" w:hAnsi="Calibri" w:cs="Calibri"/>
          <w:b/>
          <w:bCs/>
          <w:color w:val="006666"/>
          <w:sz w:val="22"/>
          <w:szCs w:val="22"/>
          <w:lang w:val="en-GB"/>
        </w:rPr>
        <w:t xml:space="preserve">13 </w:t>
      </w:r>
      <w:r w:rsidR="008B2FB3" w:rsidRPr="006F4918">
        <w:rPr>
          <w:rFonts w:ascii="Calibri" w:hAnsi="Calibri" w:cs="Calibri"/>
          <w:b/>
          <w:bCs/>
          <w:color w:val="006666"/>
          <w:sz w:val="22"/>
          <w:szCs w:val="22"/>
          <w:lang w:val="en-GB"/>
        </w:rPr>
        <w:t>of</w:t>
      </w:r>
      <w:r w:rsidR="008A5C50" w:rsidRPr="006F4918">
        <w:rPr>
          <w:rFonts w:ascii="Calibri" w:hAnsi="Calibri" w:cs="Calibri"/>
          <w:b/>
          <w:bCs/>
          <w:color w:val="006666"/>
          <w:sz w:val="22"/>
          <w:szCs w:val="22"/>
          <w:lang w:val="en-GB"/>
        </w:rPr>
        <w:t xml:space="preserve"> “</w:t>
      </w:r>
      <w:r w:rsidR="003F7574" w:rsidRPr="006F4918">
        <w:rPr>
          <w:rFonts w:ascii="Calibri" w:hAnsi="Calibri" w:cs="Calibri"/>
          <w:b/>
          <w:bCs/>
          <w:color w:val="006666"/>
          <w:sz w:val="22"/>
          <w:szCs w:val="22"/>
          <w:lang w:val="en-GB"/>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008A5C50" w:rsidRPr="006F4918">
        <w:rPr>
          <w:rFonts w:ascii="Calibri" w:hAnsi="Calibri" w:cs="Calibri"/>
          <w:b/>
          <w:bCs/>
          <w:color w:val="006666"/>
          <w:sz w:val="22"/>
          <w:szCs w:val="22"/>
          <w:lang w:val="en-GB"/>
        </w:rPr>
        <w:t>(“GDPR”).</w:t>
      </w:r>
    </w:p>
    <w:p w14:paraId="7FF9E958" w14:textId="77777777" w:rsidR="0004150B" w:rsidRPr="0071436F" w:rsidRDefault="0004150B" w:rsidP="0004150B">
      <w:pPr>
        <w:pStyle w:val="Standard"/>
        <w:jc w:val="both"/>
        <w:rPr>
          <w:rFonts w:ascii="Calibri" w:hAnsi="Calibri" w:cs="Calibri"/>
          <w:color w:val="2B2B2B"/>
          <w:sz w:val="22"/>
          <w:szCs w:val="22"/>
          <w:lang w:val="en-GB"/>
        </w:rPr>
      </w:pPr>
    </w:p>
    <w:p w14:paraId="26DF772C" w14:textId="03745F53" w:rsidR="00B66516" w:rsidRPr="0071436F" w:rsidRDefault="00B66516" w:rsidP="0071436F">
      <w:pPr>
        <w:spacing w:after="100"/>
        <w:jc w:val="both"/>
        <w:rPr>
          <w:rFonts w:asciiTheme="minorHAnsi" w:hAnsiTheme="minorHAnsi" w:cstheme="minorHAnsi"/>
          <w:i/>
          <w:color w:val="006666"/>
          <w:sz w:val="24"/>
          <w:szCs w:val="24"/>
          <w:lang w:val="en-GB"/>
        </w:rPr>
      </w:pPr>
      <w:r w:rsidRPr="00F84775">
        <w:rPr>
          <w:rFonts w:asciiTheme="minorHAnsi" w:hAnsiTheme="minorHAnsi" w:cstheme="minorHAnsi"/>
          <w:i/>
          <w:color w:val="006666"/>
          <w:sz w:val="24"/>
          <w:szCs w:val="24"/>
          <w:lang w:val="en-GB"/>
        </w:rPr>
        <w:t>Dear</w:t>
      </w:r>
      <w:r w:rsidR="006F4918" w:rsidRPr="00F84775">
        <w:rPr>
          <w:rFonts w:asciiTheme="minorHAnsi" w:hAnsiTheme="minorHAnsi" w:cstheme="minorHAnsi"/>
          <w:i/>
          <w:color w:val="006666"/>
          <w:sz w:val="24"/>
          <w:szCs w:val="24"/>
          <w:lang w:val="en-GB"/>
        </w:rPr>
        <w:t xml:space="preserve"> </w:t>
      </w:r>
      <w:r w:rsidRPr="00F84775">
        <w:rPr>
          <w:rFonts w:asciiTheme="minorHAnsi" w:hAnsiTheme="minorHAnsi" w:cstheme="minorHAnsi"/>
          <w:i/>
          <w:color w:val="006666"/>
          <w:sz w:val="24"/>
          <w:szCs w:val="24"/>
          <w:lang w:val="en-GB"/>
        </w:rPr>
        <w:t>Customer</w:t>
      </w:r>
      <w:r w:rsidR="00A919AF" w:rsidRPr="00F84775">
        <w:rPr>
          <w:rFonts w:asciiTheme="minorHAnsi" w:hAnsiTheme="minorHAnsi" w:cstheme="minorHAnsi"/>
          <w:i/>
          <w:color w:val="006666"/>
          <w:sz w:val="24"/>
          <w:szCs w:val="24"/>
          <w:lang w:val="en-GB"/>
        </w:rPr>
        <w:t>,</w:t>
      </w:r>
    </w:p>
    <w:p w14:paraId="700A1BC5" w14:textId="645FA6D4" w:rsidR="005B0C30" w:rsidRPr="005B0C30" w:rsidRDefault="005B0C30" w:rsidP="005B0C30">
      <w:pPr>
        <w:pStyle w:val="Standard"/>
        <w:jc w:val="both"/>
        <w:rPr>
          <w:rFonts w:ascii="Calibri" w:hAnsi="Calibri" w:cs="Calibri"/>
          <w:color w:val="2B2B2B"/>
          <w:sz w:val="22"/>
          <w:szCs w:val="22"/>
          <w:lang w:val="en-GB"/>
        </w:rPr>
      </w:pPr>
      <w:r w:rsidRPr="005B0C30">
        <w:rPr>
          <w:rFonts w:ascii="Calibri" w:hAnsi="Calibri" w:cs="Calibri"/>
          <w:color w:val="2B2B2B"/>
          <w:sz w:val="22"/>
          <w:szCs w:val="22"/>
          <w:lang w:val="en-GB"/>
        </w:rPr>
        <w:t xml:space="preserve">Thank you for the trust you have placed in us! The same care and attention that we put in meeting your needs we place in protecting your personal data or the personal data of </w:t>
      </w:r>
      <w:r w:rsidR="00046304">
        <w:rPr>
          <w:rFonts w:ascii="Calibri" w:hAnsi="Calibri" w:cs="Calibri"/>
          <w:color w:val="2B2B2B"/>
          <w:sz w:val="22"/>
          <w:szCs w:val="22"/>
          <w:lang w:val="en-GB"/>
        </w:rPr>
        <w:t xml:space="preserve">natural persons </w:t>
      </w:r>
      <w:r w:rsidRPr="005B0C30">
        <w:rPr>
          <w:rFonts w:ascii="Calibri" w:hAnsi="Calibri" w:cs="Calibri"/>
          <w:color w:val="2B2B2B"/>
          <w:sz w:val="22"/>
          <w:szCs w:val="22"/>
          <w:lang w:val="en-GB"/>
        </w:rPr>
        <w:t>who operate on behalf of your Organization.</w:t>
      </w:r>
    </w:p>
    <w:p w14:paraId="19D9C2AD" w14:textId="0668EB73" w:rsidR="00B66516" w:rsidRPr="00EC2D80" w:rsidRDefault="005B0C30" w:rsidP="00C677F9">
      <w:pPr>
        <w:pStyle w:val="Standard"/>
        <w:jc w:val="both"/>
        <w:rPr>
          <w:rFonts w:ascii="Calibri" w:hAnsi="Calibri" w:cs="Calibri"/>
          <w:color w:val="2B2B2B"/>
          <w:sz w:val="22"/>
          <w:szCs w:val="22"/>
          <w:lang w:val="en-GB"/>
        </w:rPr>
      </w:pPr>
      <w:r w:rsidRPr="005B0C30">
        <w:rPr>
          <w:rFonts w:ascii="Calibri" w:hAnsi="Calibri" w:cs="Calibri"/>
          <w:color w:val="2B2B2B"/>
          <w:sz w:val="22"/>
          <w:szCs w:val="22"/>
          <w:lang w:val="en-GB"/>
        </w:rPr>
        <w:t>Minerva Group Service (Data Controller) wishes to inform you about the purposes and methods of processing your personal data in accordance with the GDPR.</w:t>
      </w:r>
    </w:p>
    <w:p w14:paraId="277D1876" w14:textId="0A8DB6EE" w:rsidR="003A3B6E" w:rsidRPr="003A3B6E" w:rsidRDefault="003A3B6E" w:rsidP="003A3B6E">
      <w:pPr>
        <w:pStyle w:val="NormaleWeb"/>
        <w:shd w:val="clear" w:color="auto" w:fill="FFFFFF"/>
        <w:spacing w:before="0" w:after="150"/>
        <w:jc w:val="both"/>
        <w:rPr>
          <w:rFonts w:ascii="Calibri" w:hAnsi="Calibri" w:cs="Calibri"/>
          <w:b/>
          <w:color w:val="2B2B2B"/>
          <w:sz w:val="22"/>
          <w:szCs w:val="22"/>
          <w:lang w:val="en-GB"/>
        </w:rPr>
      </w:pPr>
      <w:r w:rsidRPr="0071436F">
        <w:rPr>
          <w:lang w:val="en-GB"/>
        </w:rPr>
        <w:br/>
      </w:r>
      <w:r w:rsidRPr="003A3B6E">
        <w:rPr>
          <w:rFonts w:ascii="Calibri" w:hAnsi="Calibri" w:cs="Calibri"/>
          <w:b/>
          <w:color w:val="2B2B2B"/>
          <w:sz w:val="22"/>
          <w:szCs w:val="22"/>
          <w:lang w:val="en-GB"/>
        </w:rPr>
        <w:t>Purpose of the processing and nature of the main data processed</w:t>
      </w:r>
    </w:p>
    <w:p w14:paraId="57EC05E3" w14:textId="37648CDF" w:rsidR="00291B28" w:rsidRPr="00EC2D80" w:rsidRDefault="00291B28" w:rsidP="00291B28">
      <w:pPr>
        <w:pStyle w:val="Standard"/>
        <w:jc w:val="both"/>
        <w:rPr>
          <w:rFonts w:ascii="Calibri" w:hAnsi="Calibri" w:cs="Calibri"/>
          <w:color w:val="2B2B2B"/>
          <w:sz w:val="22"/>
          <w:szCs w:val="22"/>
          <w:lang w:val="en-GB"/>
        </w:rPr>
      </w:pPr>
      <w:r w:rsidRPr="00EC2D80">
        <w:rPr>
          <w:rFonts w:ascii="Calibri" w:hAnsi="Calibri" w:cs="Calibri"/>
          <w:color w:val="2B2B2B"/>
          <w:sz w:val="22"/>
          <w:szCs w:val="22"/>
          <w:lang w:val="en-GB"/>
        </w:rPr>
        <w:t>We process your personal data exclusively for the following purposes:</w:t>
      </w:r>
    </w:p>
    <w:p w14:paraId="3BF4A983" w14:textId="3E807A3D" w:rsidR="00FE7789" w:rsidRPr="00EC2D80" w:rsidRDefault="00291B28" w:rsidP="00291B28">
      <w:pPr>
        <w:pStyle w:val="Standard"/>
        <w:numPr>
          <w:ilvl w:val="0"/>
          <w:numId w:val="24"/>
        </w:numPr>
        <w:jc w:val="both"/>
        <w:rPr>
          <w:rFonts w:ascii="Calibri" w:hAnsi="Calibri" w:cs="Calibri"/>
          <w:color w:val="2B2B2B"/>
          <w:sz w:val="22"/>
          <w:szCs w:val="22"/>
          <w:lang w:val="en-GB"/>
        </w:rPr>
      </w:pPr>
      <w:r w:rsidRPr="00EC2D80">
        <w:rPr>
          <w:rFonts w:ascii="Calibri" w:hAnsi="Calibri" w:cs="Calibri"/>
          <w:color w:val="2B2B2B"/>
          <w:sz w:val="22"/>
          <w:szCs w:val="22"/>
          <w:lang w:val="en-GB"/>
        </w:rPr>
        <w:t xml:space="preserve">Purposes related to the establishment and management of the contractual relationship, including the provision of the service </w:t>
      </w:r>
      <w:r w:rsidR="00B4782B">
        <w:rPr>
          <w:rFonts w:ascii="Calibri" w:hAnsi="Calibri" w:cs="Calibri"/>
          <w:color w:val="2B2B2B"/>
          <w:sz w:val="22"/>
          <w:szCs w:val="22"/>
          <w:lang w:val="en-GB"/>
        </w:rPr>
        <w:t xml:space="preserve">related to the </w:t>
      </w:r>
      <w:proofErr w:type="gramStart"/>
      <w:r w:rsidR="00B4782B">
        <w:rPr>
          <w:rFonts w:ascii="Calibri" w:hAnsi="Calibri" w:cs="Calibri"/>
          <w:color w:val="2B2B2B"/>
          <w:sz w:val="22"/>
          <w:szCs w:val="22"/>
          <w:lang w:val="en-GB"/>
        </w:rPr>
        <w:t>contract</w:t>
      </w:r>
      <w:r w:rsidRPr="00EC2D80">
        <w:rPr>
          <w:rFonts w:ascii="Calibri" w:hAnsi="Calibri" w:cs="Calibri"/>
          <w:color w:val="2B2B2B"/>
          <w:sz w:val="22"/>
          <w:szCs w:val="22"/>
          <w:lang w:val="en-GB"/>
        </w:rPr>
        <w:t>;</w:t>
      </w:r>
      <w:proofErr w:type="gramEnd"/>
      <w:r w:rsidR="00EC2D80">
        <w:rPr>
          <w:rFonts w:ascii="Calibri" w:hAnsi="Calibri" w:cs="Calibri"/>
          <w:color w:val="2B2B2B"/>
          <w:sz w:val="22"/>
          <w:szCs w:val="22"/>
          <w:lang w:val="en-GB"/>
        </w:rPr>
        <w:t xml:space="preserve"> </w:t>
      </w:r>
    </w:p>
    <w:p w14:paraId="72EEB6B0" w14:textId="216BB467" w:rsidR="00291B28" w:rsidRPr="00EC2D80" w:rsidRDefault="00291B28" w:rsidP="00291B28">
      <w:pPr>
        <w:pStyle w:val="Standard"/>
        <w:numPr>
          <w:ilvl w:val="0"/>
          <w:numId w:val="24"/>
        </w:numPr>
        <w:jc w:val="both"/>
        <w:rPr>
          <w:rFonts w:ascii="Calibri" w:hAnsi="Calibri" w:cs="Calibri"/>
          <w:color w:val="2B2B2B"/>
          <w:sz w:val="22"/>
          <w:szCs w:val="22"/>
          <w:lang w:val="en-GB"/>
        </w:rPr>
      </w:pPr>
      <w:r w:rsidRPr="00EC2D80">
        <w:rPr>
          <w:rFonts w:ascii="Calibri" w:hAnsi="Calibri" w:cs="Calibri"/>
          <w:color w:val="2B2B2B"/>
          <w:sz w:val="22"/>
          <w:szCs w:val="22"/>
          <w:lang w:val="en-GB"/>
        </w:rPr>
        <w:t>Purposes relating to the management of mandatory obligations related to the contractual relationship.</w:t>
      </w:r>
    </w:p>
    <w:p w14:paraId="0914B1FF" w14:textId="526D62C3" w:rsidR="00F84775" w:rsidRPr="00B4782B" w:rsidRDefault="00291B28" w:rsidP="00095353">
      <w:pPr>
        <w:pStyle w:val="Standard"/>
        <w:jc w:val="both"/>
        <w:rPr>
          <w:rFonts w:ascii="Calibri" w:hAnsi="Calibri" w:cs="Calibri"/>
          <w:color w:val="2B2B2B"/>
          <w:sz w:val="22"/>
          <w:szCs w:val="22"/>
          <w:lang w:val="en-GB"/>
        </w:rPr>
      </w:pPr>
      <w:r w:rsidRPr="00EC2D80">
        <w:rPr>
          <w:rFonts w:ascii="Calibri" w:hAnsi="Calibri" w:cs="Calibri"/>
          <w:color w:val="2B2B2B"/>
          <w:sz w:val="22"/>
          <w:szCs w:val="22"/>
          <w:lang w:val="en-GB"/>
        </w:rPr>
        <w:t>The personal data processed generally fall into the category of personal data, contact data, data relating to organizational positions, administrative data.</w:t>
      </w:r>
    </w:p>
    <w:p w14:paraId="026A4A31" w14:textId="77777777" w:rsidR="00095353" w:rsidRPr="0071436F" w:rsidRDefault="00095353" w:rsidP="00095353">
      <w:pPr>
        <w:pStyle w:val="Standard"/>
        <w:jc w:val="both"/>
        <w:rPr>
          <w:rFonts w:ascii="Calibri" w:hAnsi="Calibri" w:cs="Calibri"/>
          <w:color w:val="2B2B2B"/>
          <w:sz w:val="22"/>
          <w:szCs w:val="22"/>
          <w:lang w:val="en-GB"/>
        </w:rPr>
      </w:pPr>
    </w:p>
    <w:p w14:paraId="56B10F6F" w14:textId="46FBC864" w:rsidR="00E33164" w:rsidRPr="00D34A23" w:rsidRDefault="00E33164" w:rsidP="00E33164">
      <w:pPr>
        <w:pStyle w:val="NormaleWeb"/>
        <w:shd w:val="clear" w:color="auto" w:fill="FFFFFF"/>
        <w:spacing w:before="0" w:after="150"/>
        <w:jc w:val="both"/>
        <w:rPr>
          <w:rFonts w:ascii="Calibri" w:hAnsi="Calibri" w:cs="Calibri"/>
          <w:b/>
          <w:color w:val="2B2B2B"/>
          <w:sz w:val="22"/>
          <w:szCs w:val="22"/>
          <w:lang w:val="en-GB"/>
        </w:rPr>
      </w:pPr>
      <w:r w:rsidRPr="00D34A23">
        <w:rPr>
          <w:rFonts w:ascii="Calibri" w:hAnsi="Calibri" w:cs="Calibri"/>
          <w:b/>
          <w:color w:val="2B2B2B"/>
          <w:sz w:val="22"/>
          <w:szCs w:val="22"/>
          <w:lang w:val="en-GB"/>
        </w:rPr>
        <w:t xml:space="preserve">Lawfulness of processing </w:t>
      </w:r>
    </w:p>
    <w:p w14:paraId="7B63CCF1" w14:textId="77777777" w:rsidR="005F5FBA" w:rsidRPr="00D34A23" w:rsidRDefault="005F5FBA" w:rsidP="005F5FBA">
      <w:pPr>
        <w:pStyle w:val="Standard"/>
        <w:jc w:val="both"/>
        <w:rPr>
          <w:rFonts w:ascii="Calibri" w:hAnsi="Calibri" w:cs="Calibri"/>
          <w:color w:val="2B2B2B"/>
          <w:sz w:val="22"/>
          <w:szCs w:val="22"/>
          <w:lang w:val="en-GB"/>
        </w:rPr>
      </w:pPr>
      <w:r w:rsidRPr="00D34A23">
        <w:rPr>
          <w:rFonts w:ascii="Calibri" w:hAnsi="Calibri" w:cs="Calibri"/>
          <w:color w:val="2B2B2B"/>
          <w:sz w:val="22"/>
          <w:szCs w:val="22"/>
          <w:lang w:val="en-GB"/>
        </w:rPr>
        <w:t xml:space="preserve">The legal basis for the processing of your personal data for the previously mentioned purposes is of a pre-contractual, </w:t>
      </w:r>
      <w:proofErr w:type="gramStart"/>
      <w:r w:rsidRPr="00D34A23">
        <w:rPr>
          <w:rFonts w:ascii="Calibri" w:hAnsi="Calibri" w:cs="Calibri"/>
          <w:color w:val="2B2B2B"/>
          <w:sz w:val="22"/>
          <w:szCs w:val="22"/>
          <w:lang w:val="en-GB"/>
        </w:rPr>
        <w:t>contractual</w:t>
      </w:r>
      <w:proofErr w:type="gramEnd"/>
      <w:r w:rsidRPr="00D34A23">
        <w:rPr>
          <w:rFonts w:ascii="Calibri" w:hAnsi="Calibri" w:cs="Calibri"/>
          <w:color w:val="2B2B2B"/>
          <w:sz w:val="22"/>
          <w:szCs w:val="22"/>
          <w:lang w:val="en-GB"/>
        </w:rPr>
        <w:t xml:space="preserve"> or mandatory nature.</w:t>
      </w:r>
    </w:p>
    <w:p w14:paraId="3EBA42E5" w14:textId="7DFCF67E" w:rsidR="005F5FBA" w:rsidRPr="00D34A23" w:rsidRDefault="005F5FBA" w:rsidP="005F5FBA">
      <w:pPr>
        <w:pStyle w:val="Standard"/>
        <w:jc w:val="both"/>
        <w:rPr>
          <w:rFonts w:ascii="Calibri" w:hAnsi="Calibri" w:cs="Calibri"/>
          <w:color w:val="2B2B2B"/>
          <w:sz w:val="22"/>
          <w:szCs w:val="22"/>
          <w:lang w:val="en-GB"/>
        </w:rPr>
      </w:pPr>
      <w:r w:rsidRPr="00D34A23">
        <w:rPr>
          <w:rFonts w:ascii="Calibri" w:hAnsi="Calibri" w:cs="Calibri"/>
          <w:color w:val="2B2B2B"/>
          <w:sz w:val="22"/>
          <w:szCs w:val="22"/>
          <w:lang w:val="en-GB"/>
        </w:rPr>
        <w:t xml:space="preserve">The processing of personal data for the previously mentioned purposes is necessary </w:t>
      </w:r>
      <w:proofErr w:type="gramStart"/>
      <w:r w:rsidRPr="00D34A23">
        <w:rPr>
          <w:rFonts w:ascii="Calibri" w:hAnsi="Calibri" w:cs="Calibri"/>
          <w:color w:val="2B2B2B"/>
          <w:sz w:val="22"/>
          <w:szCs w:val="22"/>
          <w:lang w:val="en-GB"/>
        </w:rPr>
        <w:t>in order to</w:t>
      </w:r>
      <w:proofErr w:type="gramEnd"/>
      <w:r w:rsidRPr="00D34A23">
        <w:rPr>
          <w:rFonts w:ascii="Calibri" w:hAnsi="Calibri" w:cs="Calibri"/>
          <w:color w:val="2B2B2B"/>
          <w:sz w:val="22"/>
          <w:szCs w:val="22"/>
          <w:lang w:val="en-GB"/>
        </w:rPr>
        <w:t xml:space="preserve"> establish and manage the contractual relationship and to provide the </w:t>
      </w:r>
      <w:r w:rsidR="00DE2A9D" w:rsidRPr="00D34A23">
        <w:rPr>
          <w:rFonts w:ascii="Calibri" w:hAnsi="Calibri" w:cs="Calibri"/>
          <w:color w:val="2B2B2B"/>
          <w:sz w:val="22"/>
          <w:szCs w:val="22"/>
          <w:lang w:val="en-GB"/>
        </w:rPr>
        <w:t xml:space="preserve">related </w:t>
      </w:r>
      <w:r w:rsidRPr="00D34A23">
        <w:rPr>
          <w:rFonts w:ascii="Calibri" w:hAnsi="Calibri" w:cs="Calibri"/>
          <w:color w:val="2B2B2B"/>
          <w:sz w:val="22"/>
          <w:szCs w:val="22"/>
          <w:lang w:val="en-GB"/>
        </w:rPr>
        <w:t>service</w:t>
      </w:r>
      <w:r w:rsidR="00DE2A9D" w:rsidRPr="00D34A23">
        <w:rPr>
          <w:rFonts w:ascii="Calibri" w:hAnsi="Calibri" w:cs="Calibri"/>
          <w:color w:val="2B2B2B"/>
          <w:sz w:val="22"/>
          <w:szCs w:val="22"/>
          <w:lang w:val="en-GB"/>
        </w:rPr>
        <w:t>.</w:t>
      </w:r>
    </w:p>
    <w:p w14:paraId="0AA52316" w14:textId="0B2A21F0" w:rsidR="005F5FBA" w:rsidRPr="00D34A23" w:rsidRDefault="005F5FBA" w:rsidP="005F5FBA">
      <w:pPr>
        <w:pStyle w:val="Standard"/>
        <w:jc w:val="both"/>
        <w:rPr>
          <w:rFonts w:ascii="Calibri" w:hAnsi="Calibri" w:cs="Calibri"/>
          <w:color w:val="2B2B2B"/>
          <w:sz w:val="22"/>
          <w:szCs w:val="22"/>
          <w:lang w:val="en-GB"/>
        </w:rPr>
      </w:pPr>
      <w:r w:rsidRPr="00D34A23">
        <w:rPr>
          <w:rFonts w:ascii="Calibri" w:hAnsi="Calibri" w:cs="Calibri"/>
          <w:color w:val="2B2B2B"/>
          <w:sz w:val="22"/>
          <w:szCs w:val="22"/>
          <w:lang w:val="en-GB"/>
        </w:rPr>
        <w:t xml:space="preserve">The refusal or revocation of consent </w:t>
      </w:r>
      <w:r w:rsidR="00D13237" w:rsidRPr="00D34A23">
        <w:rPr>
          <w:rFonts w:ascii="Calibri" w:hAnsi="Calibri" w:cs="Calibri"/>
          <w:color w:val="2B2B2B"/>
          <w:sz w:val="22"/>
          <w:szCs w:val="22"/>
          <w:lang w:val="en-GB"/>
        </w:rPr>
        <w:t xml:space="preserve">of the processing </w:t>
      </w:r>
      <w:r w:rsidRPr="00D34A23">
        <w:rPr>
          <w:rFonts w:ascii="Calibri" w:hAnsi="Calibri" w:cs="Calibri"/>
          <w:color w:val="2B2B2B"/>
          <w:sz w:val="22"/>
          <w:szCs w:val="22"/>
          <w:lang w:val="en-GB"/>
        </w:rPr>
        <w:t>implies the impossibility of establishing and maintaining the contractual relationship and of providing the service object of the provision.</w:t>
      </w:r>
    </w:p>
    <w:p w14:paraId="669CFA8A" w14:textId="77777777" w:rsidR="00102BFF" w:rsidRPr="00D34A23" w:rsidRDefault="00102BFF" w:rsidP="002C60E1">
      <w:pPr>
        <w:pStyle w:val="Standard"/>
        <w:jc w:val="both"/>
        <w:rPr>
          <w:rFonts w:ascii="Calibri" w:hAnsi="Calibri" w:cs="Calibri"/>
          <w:color w:val="2B2B2B"/>
          <w:sz w:val="22"/>
          <w:szCs w:val="22"/>
          <w:lang w:val="en-GB"/>
        </w:rPr>
      </w:pPr>
    </w:p>
    <w:p w14:paraId="09B9518B" w14:textId="523DED4A" w:rsidR="00D13237" w:rsidRPr="00D34A23" w:rsidRDefault="00590639" w:rsidP="00677843">
      <w:pPr>
        <w:pStyle w:val="NormaleWeb"/>
        <w:shd w:val="clear" w:color="auto" w:fill="FFFFFF"/>
        <w:spacing w:before="0" w:after="150"/>
        <w:jc w:val="both"/>
        <w:rPr>
          <w:rFonts w:ascii="Calibri" w:hAnsi="Calibri" w:cs="Calibri"/>
          <w:b/>
          <w:color w:val="2B2B2B"/>
          <w:sz w:val="22"/>
          <w:szCs w:val="22"/>
          <w:lang w:val="en-GB"/>
        </w:rPr>
      </w:pPr>
      <w:r w:rsidRPr="00D34A23">
        <w:rPr>
          <w:rFonts w:ascii="Calibri" w:hAnsi="Calibri" w:cs="Calibri"/>
          <w:b/>
          <w:color w:val="2B2B2B"/>
          <w:sz w:val="22"/>
          <w:szCs w:val="22"/>
          <w:lang w:val="en-GB"/>
        </w:rPr>
        <w:t>Main methods of data processing</w:t>
      </w:r>
    </w:p>
    <w:p w14:paraId="0999C907" w14:textId="77777777" w:rsidR="00677843" w:rsidRPr="001B0560" w:rsidRDefault="00677843" w:rsidP="00677843">
      <w:pPr>
        <w:pStyle w:val="Standard"/>
        <w:jc w:val="both"/>
        <w:rPr>
          <w:rFonts w:ascii="Calibri" w:hAnsi="Calibri" w:cs="Calibri"/>
          <w:color w:val="2B2B2B"/>
          <w:sz w:val="22"/>
          <w:szCs w:val="22"/>
          <w:lang w:val="en-GB"/>
        </w:rPr>
      </w:pPr>
      <w:r w:rsidRPr="001B0560">
        <w:rPr>
          <w:rFonts w:ascii="Calibri" w:hAnsi="Calibri" w:cs="Calibri"/>
          <w:color w:val="2B2B2B"/>
          <w:sz w:val="22"/>
          <w:szCs w:val="22"/>
          <w:lang w:val="en-GB"/>
        </w:rPr>
        <w:t>We minimize the collection and processing of your personal data to the strict minimum with respect to the purposes pursued as previously identified.</w:t>
      </w:r>
    </w:p>
    <w:p w14:paraId="6BC1B92D" w14:textId="77777777" w:rsidR="00677843" w:rsidRPr="001B0560" w:rsidRDefault="00677843" w:rsidP="00677843">
      <w:pPr>
        <w:pStyle w:val="Standard"/>
        <w:jc w:val="both"/>
        <w:rPr>
          <w:rFonts w:ascii="Calibri" w:hAnsi="Calibri" w:cs="Calibri"/>
          <w:color w:val="2B2B2B"/>
          <w:sz w:val="22"/>
          <w:szCs w:val="22"/>
          <w:lang w:val="en-GB"/>
        </w:rPr>
      </w:pPr>
      <w:r w:rsidRPr="001B0560">
        <w:rPr>
          <w:rFonts w:ascii="Calibri" w:hAnsi="Calibri" w:cs="Calibri"/>
          <w:color w:val="2B2B2B"/>
          <w:sz w:val="22"/>
          <w:szCs w:val="22"/>
          <w:lang w:val="en-GB"/>
        </w:rPr>
        <w:t>The data can be processed both on paper and in computer mode.</w:t>
      </w:r>
    </w:p>
    <w:p w14:paraId="01E9F6ED" w14:textId="77777777" w:rsidR="00677843" w:rsidRPr="001B0560" w:rsidRDefault="00677843" w:rsidP="00677843">
      <w:pPr>
        <w:pStyle w:val="Standard"/>
        <w:jc w:val="both"/>
        <w:rPr>
          <w:rFonts w:ascii="Calibri" w:hAnsi="Calibri" w:cs="Calibri"/>
          <w:color w:val="2B2B2B"/>
          <w:sz w:val="22"/>
          <w:szCs w:val="22"/>
          <w:lang w:val="en-GB"/>
        </w:rPr>
      </w:pPr>
      <w:r w:rsidRPr="001B0560">
        <w:rPr>
          <w:rFonts w:ascii="Calibri" w:hAnsi="Calibri" w:cs="Calibri"/>
          <w:color w:val="2B2B2B"/>
          <w:sz w:val="22"/>
          <w:szCs w:val="22"/>
          <w:lang w:val="en-GB"/>
        </w:rPr>
        <w:t>The data are processed within the borders of the European Union.</w:t>
      </w:r>
    </w:p>
    <w:p w14:paraId="1CADC45B" w14:textId="51529386" w:rsidR="000E086A" w:rsidRPr="001B0560" w:rsidRDefault="000E086A" w:rsidP="000E086A">
      <w:pPr>
        <w:pStyle w:val="Standard"/>
        <w:jc w:val="both"/>
        <w:rPr>
          <w:rFonts w:ascii="Calibri" w:hAnsi="Calibri" w:cs="Calibri"/>
          <w:color w:val="2B2B2B"/>
          <w:sz w:val="22"/>
          <w:szCs w:val="22"/>
          <w:lang w:val="en-GB"/>
        </w:rPr>
      </w:pPr>
    </w:p>
    <w:p w14:paraId="62999ACE" w14:textId="77777777" w:rsidR="004907FF" w:rsidRPr="001B0560" w:rsidRDefault="004907FF" w:rsidP="004907FF">
      <w:pPr>
        <w:pStyle w:val="NormaleWeb"/>
        <w:shd w:val="clear" w:color="auto" w:fill="FFFFFF"/>
        <w:spacing w:before="0" w:after="150"/>
        <w:jc w:val="both"/>
        <w:rPr>
          <w:rFonts w:ascii="Calibri" w:hAnsi="Calibri" w:cs="Calibri"/>
          <w:b/>
          <w:color w:val="2B2B2B"/>
          <w:sz w:val="22"/>
          <w:szCs w:val="22"/>
          <w:lang w:val="en-GB"/>
        </w:rPr>
      </w:pPr>
      <w:r w:rsidRPr="001B0560">
        <w:rPr>
          <w:rFonts w:ascii="Calibri" w:hAnsi="Calibri" w:cs="Calibri"/>
          <w:b/>
          <w:color w:val="2B2B2B"/>
          <w:sz w:val="22"/>
          <w:szCs w:val="22"/>
          <w:lang w:val="en-GB"/>
        </w:rPr>
        <w:t>Retention period of personal data and reference criteria</w:t>
      </w:r>
    </w:p>
    <w:p w14:paraId="5A0BEDF9" w14:textId="77777777" w:rsidR="00C334B9" w:rsidRPr="001B0560" w:rsidRDefault="00C334B9" w:rsidP="00C334B9">
      <w:pPr>
        <w:pStyle w:val="Standard"/>
        <w:jc w:val="both"/>
        <w:rPr>
          <w:rFonts w:ascii="Calibri" w:hAnsi="Calibri" w:cs="Calibri"/>
          <w:color w:val="2B2B2B"/>
          <w:sz w:val="22"/>
          <w:szCs w:val="22"/>
          <w:lang w:val="en-GB"/>
        </w:rPr>
      </w:pPr>
      <w:r w:rsidRPr="001B0560">
        <w:rPr>
          <w:rFonts w:ascii="Calibri" w:hAnsi="Calibri" w:cs="Calibri"/>
          <w:color w:val="2B2B2B"/>
          <w:sz w:val="22"/>
          <w:szCs w:val="22"/>
          <w:lang w:val="en-GB"/>
        </w:rPr>
        <w:t>We keep personal data processed with reference to the following criteria:</w:t>
      </w:r>
    </w:p>
    <w:p w14:paraId="16B5531C" w14:textId="77777777" w:rsidR="00C334B9" w:rsidRPr="001B0560" w:rsidRDefault="00C334B9" w:rsidP="00C334B9">
      <w:pPr>
        <w:pStyle w:val="Standard"/>
        <w:jc w:val="both"/>
        <w:rPr>
          <w:rFonts w:ascii="Calibri" w:hAnsi="Calibri" w:cs="Calibri"/>
          <w:color w:val="2B2B2B"/>
          <w:sz w:val="22"/>
          <w:szCs w:val="22"/>
          <w:lang w:val="en-GB"/>
        </w:rPr>
      </w:pPr>
      <w:r w:rsidRPr="001B0560">
        <w:rPr>
          <w:rFonts w:ascii="Calibri" w:hAnsi="Calibri" w:cs="Calibri"/>
          <w:color w:val="2B2B2B"/>
          <w:sz w:val="22"/>
          <w:szCs w:val="22"/>
          <w:lang w:val="en-GB"/>
        </w:rPr>
        <w:t xml:space="preserve">1. Contractual requirements applicable to the duration of the contractual </w:t>
      </w:r>
      <w:proofErr w:type="gramStart"/>
      <w:r w:rsidRPr="001B0560">
        <w:rPr>
          <w:rFonts w:ascii="Calibri" w:hAnsi="Calibri" w:cs="Calibri"/>
          <w:color w:val="2B2B2B"/>
          <w:sz w:val="22"/>
          <w:szCs w:val="22"/>
          <w:lang w:val="en-GB"/>
        </w:rPr>
        <w:t>relationship;</w:t>
      </w:r>
      <w:proofErr w:type="gramEnd"/>
    </w:p>
    <w:p w14:paraId="454210FE" w14:textId="1FDE5439" w:rsidR="00C334B9" w:rsidRPr="001B0560" w:rsidRDefault="00C334B9" w:rsidP="00C334B9">
      <w:pPr>
        <w:pStyle w:val="Standard"/>
        <w:jc w:val="both"/>
        <w:rPr>
          <w:rFonts w:ascii="Calibri" w:hAnsi="Calibri" w:cs="Calibri"/>
          <w:color w:val="2B2B2B"/>
          <w:sz w:val="22"/>
          <w:szCs w:val="22"/>
          <w:lang w:val="en-GB"/>
        </w:rPr>
      </w:pPr>
      <w:r w:rsidRPr="001B0560">
        <w:rPr>
          <w:rFonts w:ascii="Calibri" w:hAnsi="Calibri" w:cs="Calibri"/>
          <w:color w:val="2B2B2B"/>
          <w:sz w:val="22"/>
          <w:szCs w:val="22"/>
          <w:lang w:val="en-GB"/>
        </w:rPr>
        <w:t xml:space="preserve">2. Mandatory administrative and tax </w:t>
      </w:r>
      <w:proofErr w:type="gramStart"/>
      <w:r w:rsidRPr="001B0560">
        <w:rPr>
          <w:rFonts w:ascii="Calibri" w:hAnsi="Calibri" w:cs="Calibri"/>
          <w:color w:val="2B2B2B"/>
          <w:sz w:val="22"/>
          <w:szCs w:val="22"/>
          <w:lang w:val="en-GB"/>
        </w:rPr>
        <w:t>requirements;</w:t>
      </w:r>
      <w:proofErr w:type="gramEnd"/>
    </w:p>
    <w:p w14:paraId="1292C67B" w14:textId="77777777" w:rsidR="00C334B9" w:rsidRPr="001B0560" w:rsidRDefault="00C334B9" w:rsidP="00C334B9">
      <w:pPr>
        <w:pStyle w:val="Standard"/>
        <w:jc w:val="both"/>
        <w:rPr>
          <w:rFonts w:ascii="Calibri" w:hAnsi="Calibri" w:cs="Calibri"/>
          <w:color w:val="2B2B2B"/>
          <w:sz w:val="22"/>
          <w:szCs w:val="22"/>
          <w:lang w:val="en-GB"/>
        </w:rPr>
      </w:pPr>
      <w:r w:rsidRPr="001B0560">
        <w:rPr>
          <w:rFonts w:ascii="Calibri" w:hAnsi="Calibri" w:cs="Calibri"/>
          <w:color w:val="2B2B2B"/>
          <w:sz w:val="22"/>
          <w:szCs w:val="22"/>
          <w:lang w:val="en-GB"/>
        </w:rPr>
        <w:t>3. Corporate archiving requirements.</w:t>
      </w:r>
    </w:p>
    <w:p w14:paraId="7C28D3BB" w14:textId="77777777" w:rsidR="004907FF" w:rsidRPr="001B0560" w:rsidRDefault="004907FF" w:rsidP="00343BE1">
      <w:pPr>
        <w:pStyle w:val="NormaleWeb"/>
        <w:shd w:val="clear" w:color="auto" w:fill="FFFFFF"/>
        <w:spacing w:before="0" w:after="150"/>
        <w:jc w:val="both"/>
        <w:rPr>
          <w:rFonts w:ascii="Calibri" w:hAnsi="Calibri" w:cs="Calibri"/>
          <w:b/>
          <w:color w:val="2B2B2B"/>
          <w:sz w:val="22"/>
          <w:szCs w:val="22"/>
          <w:lang w:val="en-GB"/>
        </w:rPr>
      </w:pPr>
    </w:p>
    <w:p w14:paraId="2EBD6B12" w14:textId="2CA85A3C" w:rsidR="001D629B" w:rsidRPr="001B0560" w:rsidRDefault="001D629B" w:rsidP="000E086A">
      <w:pPr>
        <w:pStyle w:val="Standard"/>
        <w:jc w:val="both"/>
        <w:rPr>
          <w:rFonts w:ascii="Calibri" w:hAnsi="Calibri" w:cs="Calibri"/>
          <w:color w:val="2B2B2B"/>
          <w:sz w:val="22"/>
          <w:szCs w:val="22"/>
          <w:lang w:val="en-GB"/>
        </w:rPr>
      </w:pPr>
    </w:p>
    <w:p w14:paraId="59EABB9D" w14:textId="1E4FCC7D" w:rsidR="00AE08E8" w:rsidRPr="0071436F" w:rsidRDefault="00AE08E8" w:rsidP="0071436F">
      <w:pPr>
        <w:pStyle w:val="NormaleWeb"/>
        <w:shd w:val="clear" w:color="auto" w:fill="FFFFFF"/>
        <w:spacing w:before="0" w:after="150"/>
        <w:jc w:val="both"/>
        <w:rPr>
          <w:rFonts w:ascii="Calibri" w:hAnsi="Calibri" w:cs="Calibri"/>
          <w:b/>
          <w:color w:val="2B2B2B"/>
          <w:sz w:val="22"/>
          <w:szCs w:val="22"/>
          <w:lang w:val="en-GB"/>
        </w:rPr>
      </w:pPr>
      <w:r w:rsidRPr="008B62AB">
        <w:rPr>
          <w:rFonts w:ascii="Calibri" w:hAnsi="Calibri" w:cs="Calibri"/>
          <w:b/>
          <w:color w:val="2B2B2B"/>
          <w:sz w:val="22"/>
          <w:szCs w:val="22"/>
          <w:lang w:val="en-GB"/>
        </w:rPr>
        <w:t>Risk assessment and technical organizational measures</w:t>
      </w:r>
    </w:p>
    <w:p w14:paraId="59E986C7" w14:textId="5DBB4DF8" w:rsidR="004674B0" w:rsidRPr="008B62AB" w:rsidRDefault="004674B0" w:rsidP="004674B0">
      <w:pPr>
        <w:pStyle w:val="Standard"/>
        <w:jc w:val="both"/>
        <w:rPr>
          <w:rFonts w:ascii="Calibri" w:hAnsi="Calibri" w:cs="Calibri"/>
          <w:color w:val="2B2B2B"/>
          <w:sz w:val="22"/>
          <w:szCs w:val="22"/>
          <w:lang w:val="en-GB"/>
        </w:rPr>
      </w:pPr>
      <w:r w:rsidRPr="008B62AB">
        <w:rPr>
          <w:rFonts w:ascii="Calibri" w:hAnsi="Calibri" w:cs="Calibri"/>
          <w:color w:val="2B2B2B"/>
          <w:sz w:val="22"/>
          <w:szCs w:val="22"/>
          <w:lang w:val="en-GB"/>
        </w:rPr>
        <w:lastRenderedPageBreak/>
        <w:t xml:space="preserve">We plan and adopt the necessary technical and organizational measures to minimize the risks related to the loss of objectives of confidentiality, availability and integrity of the information processed, after </w:t>
      </w:r>
      <w:r w:rsidR="004E0BD5" w:rsidRPr="008B62AB">
        <w:rPr>
          <w:rFonts w:ascii="Calibri" w:hAnsi="Calibri" w:cs="Calibri"/>
          <w:color w:val="2B2B2B"/>
          <w:sz w:val="22"/>
          <w:szCs w:val="22"/>
          <w:lang w:val="en-GB"/>
        </w:rPr>
        <w:t>data protection impact assessment.</w:t>
      </w:r>
    </w:p>
    <w:p w14:paraId="6EE46A77" w14:textId="77777777" w:rsidR="004674B0" w:rsidRPr="008B62AB" w:rsidRDefault="004674B0" w:rsidP="004674B0">
      <w:pPr>
        <w:pStyle w:val="Standard"/>
        <w:jc w:val="both"/>
        <w:rPr>
          <w:rFonts w:ascii="Calibri" w:hAnsi="Calibri" w:cs="Calibri"/>
          <w:color w:val="2B2B2B"/>
          <w:sz w:val="22"/>
          <w:szCs w:val="22"/>
          <w:lang w:val="en-GB"/>
        </w:rPr>
      </w:pPr>
      <w:r w:rsidRPr="008B62AB">
        <w:rPr>
          <w:rFonts w:ascii="Calibri" w:hAnsi="Calibri" w:cs="Calibri"/>
          <w:color w:val="2B2B2B"/>
          <w:sz w:val="22"/>
          <w:szCs w:val="22"/>
          <w:lang w:val="en-GB"/>
        </w:rPr>
        <w:t xml:space="preserve">This is also </w:t>
      </w:r>
      <w:proofErr w:type="gramStart"/>
      <w:r w:rsidRPr="008B62AB">
        <w:rPr>
          <w:rFonts w:ascii="Calibri" w:hAnsi="Calibri" w:cs="Calibri"/>
          <w:color w:val="2B2B2B"/>
          <w:sz w:val="22"/>
          <w:szCs w:val="22"/>
          <w:lang w:val="en-GB"/>
        </w:rPr>
        <w:t>in order to</w:t>
      </w:r>
      <w:proofErr w:type="gramEnd"/>
      <w:r w:rsidRPr="008B62AB">
        <w:rPr>
          <w:rFonts w:ascii="Calibri" w:hAnsi="Calibri" w:cs="Calibri"/>
          <w:color w:val="2B2B2B"/>
          <w:sz w:val="22"/>
          <w:szCs w:val="22"/>
          <w:lang w:val="en-GB"/>
        </w:rPr>
        <w:t xml:space="preserve"> guarantee the resilience of the treatments carried out in the context of the more general objective of ensuring business continuity.</w:t>
      </w:r>
    </w:p>
    <w:p w14:paraId="797CF9C8" w14:textId="6EE1A36D" w:rsidR="00B93989" w:rsidRPr="008B62AB" w:rsidRDefault="00B93989" w:rsidP="0071436F">
      <w:pPr>
        <w:pStyle w:val="NormaleWeb"/>
        <w:shd w:val="clear" w:color="auto" w:fill="FFFFFF"/>
        <w:spacing w:before="0" w:after="150"/>
        <w:jc w:val="both"/>
        <w:rPr>
          <w:rFonts w:ascii="Calibri" w:hAnsi="Calibri" w:cs="Calibri"/>
          <w:b/>
          <w:color w:val="2B2B2B"/>
          <w:sz w:val="22"/>
          <w:szCs w:val="22"/>
          <w:lang w:val="en-GB"/>
        </w:rPr>
      </w:pPr>
      <w:r w:rsidRPr="008B62AB">
        <w:rPr>
          <w:lang w:val="en-GB"/>
        </w:rPr>
        <w:br/>
      </w:r>
      <w:r w:rsidR="00816A05" w:rsidRPr="008B62AB">
        <w:rPr>
          <w:rFonts w:ascii="Calibri" w:hAnsi="Calibri" w:cs="Calibri"/>
          <w:b/>
          <w:color w:val="2B2B2B"/>
          <w:sz w:val="22"/>
          <w:szCs w:val="22"/>
          <w:lang w:val="en-GB"/>
        </w:rPr>
        <w:t>Communication or Disclosure</w:t>
      </w:r>
      <w:r w:rsidRPr="008B62AB">
        <w:rPr>
          <w:rFonts w:ascii="Calibri" w:hAnsi="Calibri" w:cs="Calibri"/>
          <w:b/>
          <w:color w:val="2B2B2B"/>
          <w:sz w:val="22"/>
          <w:szCs w:val="22"/>
          <w:lang w:val="en-GB"/>
        </w:rPr>
        <w:t xml:space="preserve"> of the data processed</w:t>
      </w:r>
    </w:p>
    <w:p w14:paraId="19F4B8C3" w14:textId="4AC2CA60" w:rsidR="00F03CD9" w:rsidRPr="008B62AB" w:rsidRDefault="00F03CD9" w:rsidP="00F03CD9">
      <w:pPr>
        <w:pStyle w:val="Standard"/>
        <w:jc w:val="both"/>
        <w:rPr>
          <w:rFonts w:ascii="Calibri" w:hAnsi="Calibri" w:cs="Calibri"/>
          <w:color w:val="2B2B2B"/>
          <w:sz w:val="22"/>
          <w:szCs w:val="22"/>
          <w:lang w:val="en-GB"/>
        </w:rPr>
      </w:pPr>
      <w:r w:rsidRPr="008B62AB">
        <w:rPr>
          <w:rFonts w:ascii="Calibri" w:hAnsi="Calibri" w:cs="Calibri"/>
          <w:color w:val="2B2B2B"/>
          <w:sz w:val="22"/>
          <w:szCs w:val="22"/>
          <w:lang w:val="en-GB"/>
        </w:rPr>
        <w:t xml:space="preserve">We do not </w:t>
      </w:r>
      <w:r w:rsidR="00816A05" w:rsidRPr="008B62AB">
        <w:rPr>
          <w:rFonts w:ascii="Calibri" w:hAnsi="Calibri" w:cs="Calibri"/>
          <w:color w:val="2B2B2B"/>
          <w:sz w:val="22"/>
          <w:szCs w:val="22"/>
          <w:lang w:val="en-GB"/>
        </w:rPr>
        <w:t xml:space="preserve">communicate </w:t>
      </w:r>
      <w:r w:rsidRPr="008B62AB">
        <w:rPr>
          <w:rFonts w:ascii="Calibri" w:hAnsi="Calibri" w:cs="Calibri"/>
          <w:color w:val="2B2B2B"/>
          <w:sz w:val="22"/>
          <w:szCs w:val="22"/>
          <w:lang w:val="en-GB"/>
        </w:rPr>
        <w:t>your personal data to third parties for purposes other than those indicated above.</w:t>
      </w:r>
    </w:p>
    <w:p w14:paraId="5C60C942" w14:textId="30C3419B" w:rsidR="00F03CD9" w:rsidRPr="008B62AB" w:rsidRDefault="00F03CD9" w:rsidP="00F03CD9">
      <w:pPr>
        <w:pStyle w:val="Standard"/>
        <w:jc w:val="both"/>
        <w:rPr>
          <w:rFonts w:ascii="Calibri" w:hAnsi="Calibri" w:cs="Calibri"/>
          <w:color w:val="2B2B2B"/>
          <w:sz w:val="22"/>
          <w:szCs w:val="22"/>
          <w:lang w:val="en-GB"/>
        </w:rPr>
      </w:pPr>
      <w:r w:rsidRPr="008B62AB">
        <w:rPr>
          <w:rFonts w:ascii="Calibri" w:hAnsi="Calibri" w:cs="Calibri"/>
          <w:color w:val="2B2B2B"/>
          <w:sz w:val="22"/>
          <w:szCs w:val="22"/>
          <w:lang w:val="en-GB"/>
        </w:rPr>
        <w:t xml:space="preserve">We do not </w:t>
      </w:r>
      <w:proofErr w:type="gramStart"/>
      <w:r w:rsidR="00816A05" w:rsidRPr="008B62AB">
        <w:rPr>
          <w:rFonts w:ascii="Calibri" w:hAnsi="Calibri" w:cs="Calibri"/>
          <w:color w:val="2B2B2B"/>
          <w:sz w:val="22"/>
          <w:szCs w:val="22"/>
          <w:lang w:val="en-GB"/>
        </w:rPr>
        <w:t xml:space="preserve">disclose </w:t>
      </w:r>
      <w:r w:rsidRPr="008B62AB">
        <w:rPr>
          <w:rFonts w:ascii="Calibri" w:hAnsi="Calibri" w:cs="Calibri"/>
          <w:color w:val="2B2B2B"/>
          <w:sz w:val="22"/>
          <w:szCs w:val="22"/>
          <w:lang w:val="en-GB"/>
        </w:rPr>
        <w:t xml:space="preserve"> your</w:t>
      </w:r>
      <w:proofErr w:type="gramEnd"/>
      <w:r w:rsidRPr="008B62AB">
        <w:rPr>
          <w:rFonts w:ascii="Calibri" w:hAnsi="Calibri" w:cs="Calibri"/>
          <w:color w:val="2B2B2B"/>
          <w:sz w:val="22"/>
          <w:szCs w:val="22"/>
          <w:lang w:val="en-GB"/>
        </w:rPr>
        <w:t xml:space="preserve"> personal data.</w:t>
      </w:r>
    </w:p>
    <w:p w14:paraId="429F5233" w14:textId="5B3562BA" w:rsidR="005B2342" w:rsidRPr="008B62AB" w:rsidRDefault="006D4A36" w:rsidP="0071436F">
      <w:pPr>
        <w:pStyle w:val="NormaleWeb"/>
        <w:shd w:val="clear" w:color="auto" w:fill="FFFFFF"/>
        <w:spacing w:before="0" w:after="150"/>
        <w:jc w:val="both"/>
        <w:rPr>
          <w:rFonts w:ascii="Calibri" w:hAnsi="Calibri" w:cs="Calibri"/>
          <w:b/>
          <w:color w:val="2B2B2B"/>
          <w:sz w:val="22"/>
          <w:szCs w:val="22"/>
          <w:lang w:val="en-GB"/>
        </w:rPr>
      </w:pPr>
      <w:r w:rsidRPr="008B62AB">
        <w:rPr>
          <w:lang w:val="en-GB"/>
        </w:rPr>
        <w:br/>
      </w:r>
      <w:proofErr w:type="gramStart"/>
      <w:r w:rsidRPr="008B62AB">
        <w:rPr>
          <w:rFonts w:ascii="Calibri" w:hAnsi="Calibri" w:cs="Calibri"/>
          <w:b/>
          <w:color w:val="2B2B2B"/>
          <w:sz w:val="22"/>
          <w:szCs w:val="22"/>
          <w:lang w:val="en-GB"/>
        </w:rPr>
        <w:t>Processing  by</w:t>
      </w:r>
      <w:proofErr w:type="gramEnd"/>
      <w:r w:rsidRPr="008B62AB">
        <w:rPr>
          <w:rFonts w:ascii="Calibri" w:hAnsi="Calibri" w:cs="Calibri"/>
          <w:b/>
          <w:color w:val="2B2B2B"/>
          <w:sz w:val="22"/>
          <w:szCs w:val="22"/>
          <w:lang w:val="en-GB"/>
        </w:rPr>
        <w:t xml:space="preserve"> third parties</w:t>
      </w:r>
    </w:p>
    <w:p w14:paraId="5A38E3F4" w14:textId="2B5F3DC0" w:rsidR="00796296" w:rsidRPr="008B62AB" w:rsidRDefault="00C15414" w:rsidP="00796296">
      <w:pPr>
        <w:pStyle w:val="Standard"/>
        <w:jc w:val="both"/>
        <w:rPr>
          <w:rFonts w:ascii="Calibri" w:hAnsi="Calibri" w:cs="Calibri"/>
          <w:color w:val="2B2B2B"/>
          <w:sz w:val="22"/>
          <w:szCs w:val="22"/>
          <w:lang w:val="en-GB"/>
        </w:rPr>
      </w:pPr>
      <w:r w:rsidRPr="008B62AB">
        <w:rPr>
          <w:rFonts w:ascii="Calibri" w:hAnsi="Calibri" w:cs="Calibri"/>
          <w:color w:val="2B2B2B"/>
          <w:sz w:val="22"/>
          <w:szCs w:val="22"/>
          <w:lang w:val="en-GB"/>
        </w:rPr>
        <w:t>F</w:t>
      </w:r>
      <w:r w:rsidR="00796296" w:rsidRPr="008B62AB">
        <w:rPr>
          <w:rFonts w:ascii="Calibri" w:hAnsi="Calibri" w:cs="Calibri"/>
          <w:color w:val="2B2B2B"/>
          <w:sz w:val="22"/>
          <w:szCs w:val="22"/>
          <w:lang w:val="en-GB"/>
        </w:rPr>
        <w:t xml:space="preserve">or the processing of your personal data for the purposes listed </w:t>
      </w:r>
      <w:proofErr w:type="gramStart"/>
      <w:r w:rsidR="00796296" w:rsidRPr="008B62AB">
        <w:rPr>
          <w:rFonts w:ascii="Calibri" w:hAnsi="Calibri" w:cs="Calibri"/>
          <w:color w:val="2B2B2B"/>
          <w:sz w:val="22"/>
          <w:szCs w:val="22"/>
          <w:lang w:val="en-GB"/>
        </w:rPr>
        <w:t xml:space="preserve">above </w:t>
      </w:r>
      <w:r w:rsidRPr="008B62AB">
        <w:rPr>
          <w:rFonts w:ascii="Calibri" w:hAnsi="Calibri" w:cs="Calibri"/>
          <w:color w:val="2B2B2B"/>
          <w:sz w:val="22"/>
          <w:szCs w:val="22"/>
          <w:lang w:val="en-GB"/>
        </w:rPr>
        <w:t xml:space="preserve"> we</w:t>
      </w:r>
      <w:proofErr w:type="gramEnd"/>
      <w:r w:rsidRPr="008B62AB">
        <w:rPr>
          <w:rFonts w:ascii="Calibri" w:hAnsi="Calibri" w:cs="Calibri"/>
          <w:color w:val="2B2B2B"/>
          <w:sz w:val="22"/>
          <w:szCs w:val="22"/>
          <w:lang w:val="en-GB"/>
        </w:rPr>
        <w:t xml:space="preserve"> can use </w:t>
      </w:r>
      <w:r w:rsidR="00796296" w:rsidRPr="008B62AB">
        <w:rPr>
          <w:rFonts w:ascii="Calibri" w:hAnsi="Calibri" w:cs="Calibri"/>
          <w:color w:val="2B2B2B"/>
          <w:sz w:val="22"/>
          <w:szCs w:val="22"/>
          <w:lang w:val="en-GB"/>
        </w:rPr>
        <w:t>third parties such as:</w:t>
      </w:r>
    </w:p>
    <w:p w14:paraId="538DE321" w14:textId="26CF3EAF" w:rsidR="00796296" w:rsidRPr="008B62AB" w:rsidRDefault="00796296" w:rsidP="00DF5EEE">
      <w:pPr>
        <w:pStyle w:val="Standard"/>
        <w:numPr>
          <w:ilvl w:val="0"/>
          <w:numId w:val="28"/>
        </w:numPr>
        <w:jc w:val="both"/>
        <w:rPr>
          <w:rFonts w:ascii="Calibri" w:hAnsi="Calibri" w:cs="Calibri"/>
          <w:color w:val="2B2B2B"/>
          <w:sz w:val="22"/>
          <w:szCs w:val="22"/>
          <w:lang w:val="en-GB"/>
        </w:rPr>
      </w:pPr>
      <w:r w:rsidRPr="008B62AB">
        <w:rPr>
          <w:rFonts w:ascii="Calibri" w:hAnsi="Calibri" w:cs="Calibri"/>
          <w:color w:val="2B2B2B"/>
          <w:sz w:val="22"/>
          <w:szCs w:val="22"/>
          <w:lang w:val="en-GB"/>
        </w:rPr>
        <w:t xml:space="preserve">Administrative service </w:t>
      </w:r>
      <w:proofErr w:type="gramStart"/>
      <w:r w:rsidRPr="008B62AB">
        <w:rPr>
          <w:rFonts w:ascii="Calibri" w:hAnsi="Calibri" w:cs="Calibri"/>
          <w:color w:val="2B2B2B"/>
          <w:sz w:val="22"/>
          <w:szCs w:val="22"/>
          <w:lang w:val="en-GB"/>
        </w:rPr>
        <w:t>providers;</w:t>
      </w:r>
      <w:proofErr w:type="gramEnd"/>
    </w:p>
    <w:p w14:paraId="054F3A84" w14:textId="32E83FA4" w:rsidR="00796296" w:rsidRPr="008B62AB" w:rsidRDefault="00796296" w:rsidP="00DF5EEE">
      <w:pPr>
        <w:pStyle w:val="Standard"/>
        <w:numPr>
          <w:ilvl w:val="0"/>
          <w:numId w:val="28"/>
        </w:numPr>
        <w:jc w:val="both"/>
        <w:rPr>
          <w:rFonts w:ascii="Calibri" w:hAnsi="Calibri" w:cs="Calibri"/>
          <w:color w:val="2B2B2B"/>
          <w:sz w:val="22"/>
          <w:szCs w:val="22"/>
          <w:lang w:val="en-GB"/>
        </w:rPr>
      </w:pPr>
      <w:r w:rsidRPr="008B62AB">
        <w:rPr>
          <w:rFonts w:ascii="Calibri" w:hAnsi="Calibri" w:cs="Calibri"/>
          <w:color w:val="2B2B2B"/>
          <w:sz w:val="22"/>
          <w:szCs w:val="22"/>
          <w:lang w:val="en-GB"/>
        </w:rPr>
        <w:t xml:space="preserve">IT service </w:t>
      </w:r>
      <w:proofErr w:type="gramStart"/>
      <w:r w:rsidRPr="008B62AB">
        <w:rPr>
          <w:rFonts w:ascii="Calibri" w:hAnsi="Calibri" w:cs="Calibri"/>
          <w:color w:val="2B2B2B"/>
          <w:sz w:val="22"/>
          <w:szCs w:val="22"/>
          <w:lang w:val="en-GB"/>
        </w:rPr>
        <w:t>providers;</w:t>
      </w:r>
      <w:proofErr w:type="gramEnd"/>
    </w:p>
    <w:p w14:paraId="4B847F0B" w14:textId="12DE43FB" w:rsidR="00796296" w:rsidRPr="008B62AB" w:rsidRDefault="00796296" w:rsidP="00DF5EEE">
      <w:pPr>
        <w:pStyle w:val="Standard"/>
        <w:numPr>
          <w:ilvl w:val="0"/>
          <w:numId w:val="28"/>
        </w:numPr>
        <w:jc w:val="both"/>
        <w:rPr>
          <w:rFonts w:ascii="Calibri" w:hAnsi="Calibri" w:cs="Calibri"/>
          <w:color w:val="2B2B2B"/>
          <w:sz w:val="22"/>
          <w:szCs w:val="22"/>
          <w:lang w:val="en-GB"/>
        </w:rPr>
      </w:pPr>
      <w:r w:rsidRPr="008B62AB">
        <w:rPr>
          <w:rFonts w:ascii="Calibri" w:hAnsi="Calibri" w:cs="Calibri"/>
          <w:color w:val="2B2B2B"/>
          <w:sz w:val="22"/>
          <w:szCs w:val="22"/>
          <w:lang w:val="en-GB"/>
        </w:rPr>
        <w:t xml:space="preserve">Providers of consultancy, training, audit </w:t>
      </w:r>
      <w:proofErr w:type="gramStart"/>
      <w:r w:rsidRPr="008B62AB">
        <w:rPr>
          <w:rFonts w:ascii="Calibri" w:hAnsi="Calibri" w:cs="Calibri"/>
          <w:color w:val="2B2B2B"/>
          <w:sz w:val="22"/>
          <w:szCs w:val="22"/>
          <w:lang w:val="en-GB"/>
        </w:rPr>
        <w:t>services;</w:t>
      </w:r>
      <w:proofErr w:type="gramEnd"/>
    </w:p>
    <w:p w14:paraId="350A9F77" w14:textId="73E2C002" w:rsidR="00796296" w:rsidRPr="008B62AB" w:rsidRDefault="00796296" w:rsidP="00DF5EEE">
      <w:pPr>
        <w:pStyle w:val="Standard"/>
        <w:numPr>
          <w:ilvl w:val="0"/>
          <w:numId w:val="28"/>
        </w:numPr>
        <w:jc w:val="both"/>
        <w:rPr>
          <w:rFonts w:ascii="Calibri" w:hAnsi="Calibri" w:cs="Calibri"/>
          <w:color w:val="2B2B2B"/>
          <w:sz w:val="22"/>
          <w:szCs w:val="22"/>
          <w:lang w:val="en-GB"/>
        </w:rPr>
      </w:pPr>
      <w:r w:rsidRPr="008B62AB">
        <w:rPr>
          <w:rFonts w:ascii="Calibri" w:hAnsi="Calibri" w:cs="Calibri"/>
          <w:color w:val="2B2B2B"/>
          <w:sz w:val="22"/>
          <w:szCs w:val="22"/>
          <w:lang w:val="en-GB"/>
        </w:rPr>
        <w:t>Associated</w:t>
      </w:r>
      <w:r w:rsidR="00D67C55" w:rsidRPr="008B62AB">
        <w:rPr>
          <w:rFonts w:ascii="Calibri" w:hAnsi="Calibri" w:cs="Calibri"/>
          <w:color w:val="2B2B2B"/>
          <w:sz w:val="22"/>
          <w:szCs w:val="22"/>
          <w:lang w:val="en-GB"/>
        </w:rPr>
        <w:t xml:space="preserve"> </w:t>
      </w:r>
      <w:r w:rsidRPr="008B62AB">
        <w:rPr>
          <w:rFonts w:ascii="Calibri" w:hAnsi="Calibri" w:cs="Calibri"/>
          <w:color w:val="2B2B2B"/>
          <w:sz w:val="22"/>
          <w:szCs w:val="22"/>
          <w:lang w:val="en-GB"/>
        </w:rPr>
        <w:t>companies.</w:t>
      </w:r>
    </w:p>
    <w:p w14:paraId="7394633B" w14:textId="1EEDD70A" w:rsidR="00796296" w:rsidRPr="008B62AB" w:rsidRDefault="00796296" w:rsidP="00796296">
      <w:pPr>
        <w:pStyle w:val="Standard"/>
        <w:jc w:val="both"/>
        <w:rPr>
          <w:rFonts w:ascii="Calibri" w:hAnsi="Calibri" w:cs="Calibri"/>
          <w:color w:val="2B2B2B"/>
          <w:sz w:val="22"/>
          <w:szCs w:val="22"/>
          <w:lang w:val="en-GB"/>
        </w:rPr>
      </w:pPr>
      <w:r w:rsidRPr="008B62AB">
        <w:rPr>
          <w:rFonts w:ascii="Calibri" w:hAnsi="Calibri" w:cs="Calibri"/>
          <w:color w:val="2B2B2B"/>
          <w:sz w:val="22"/>
          <w:szCs w:val="22"/>
          <w:lang w:val="en-GB"/>
        </w:rPr>
        <w:t xml:space="preserve">In this case, we </w:t>
      </w:r>
      <w:r w:rsidR="00503D93" w:rsidRPr="008B62AB">
        <w:rPr>
          <w:rFonts w:ascii="Calibri" w:hAnsi="Calibri" w:cs="Calibri"/>
          <w:color w:val="2B2B2B"/>
          <w:sz w:val="22"/>
          <w:szCs w:val="22"/>
          <w:lang w:val="en-GB"/>
        </w:rPr>
        <w:t>app</w:t>
      </w:r>
      <w:r w:rsidR="00B11201" w:rsidRPr="008B62AB">
        <w:rPr>
          <w:rFonts w:ascii="Calibri" w:hAnsi="Calibri" w:cs="Calibri"/>
          <w:color w:val="2B2B2B"/>
          <w:sz w:val="22"/>
          <w:szCs w:val="22"/>
          <w:lang w:val="en-GB"/>
        </w:rPr>
        <w:t>o</w:t>
      </w:r>
      <w:r w:rsidR="00503D93" w:rsidRPr="008B62AB">
        <w:rPr>
          <w:rFonts w:ascii="Calibri" w:hAnsi="Calibri" w:cs="Calibri"/>
          <w:color w:val="2B2B2B"/>
          <w:sz w:val="22"/>
          <w:szCs w:val="22"/>
          <w:lang w:val="en-GB"/>
        </w:rPr>
        <w:t xml:space="preserve">int these </w:t>
      </w:r>
      <w:proofErr w:type="gramStart"/>
      <w:r w:rsidR="00503D93" w:rsidRPr="008B62AB">
        <w:rPr>
          <w:rFonts w:ascii="Calibri" w:hAnsi="Calibri" w:cs="Calibri"/>
          <w:color w:val="2B2B2B"/>
          <w:sz w:val="22"/>
          <w:szCs w:val="22"/>
          <w:lang w:val="en-GB"/>
        </w:rPr>
        <w:t>suppliers</w:t>
      </w:r>
      <w:proofErr w:type="gramEnd"/>
      <w:r w:rsidR="00503D93" w:rsidRPr="008B62AB">
        <w:rPr>
          <w:rFonts w:ascii="Calibri" w:hAnsi="Calibri" w:cs="Calibri"/>
          <w:color w:val="2B2B2B"/>
          <w:sz w:val="22"/>
          <w:szCs w:val="22"/>
          <w:lang w:val="en-GB"/>
        </w:rPr>
        <w:t xml:space="preserve"> </w:t>
      </w:r>
      <w:proofErr w:type="spellStart"/>
      <w:r w:rsidR="00503D93" w:rsidRPr="008B62AB">
        <w:rPr>
          <w:rFonts w:ascii="Calibri" w:hAnsi="Calibri" w:cs="Calibri"/>
          <w:color w:val="2B2B2B"/>
          <w:sz w:val="22"/>
          <w:szCs w:val="22"/>
          <w:lang w:val="en-GB"/>
        </w:rPr>
        <w:t>ad</w:t>
      </w:r>
      <w:proofErr w:type="spellEnd"/>
      <w:r w:rsidR="00503D93" w:rsidRPr="008B62AB">
        <w:rPr>
          <w:rFonts w:ascii="Calibri" w:hAnsi="Calibri" w:cs="Calibri"/>
          <w:color w:val="2B2B2B"/>
          <w:sz w:val="22"/>
          <w:szCs w:val="22"/>
          <w:lang w:val="en-GB"/>
        </w:rPr>
        <w:t xml:space="preserve"> Data Processor</w:t>
      </w:r>
      <w:r w:rsidRPr="008B62AB">
        <w:rPr>
          <w:rFonts w:ascii="Calibri" w:hAnsi="Calibri" w:cs="Calibri"/>
          <w:color w:val="2B2B2B"/>
          <w:sz w:val="22"/>
          <w:szCs w:val="22"/>
          <w:lang w:val="en-GB"/>
        </w:rPr>
        <w:t xml:space="preserve"> and </w:t>
      </w:r>
      <w:r w:rsidR="00B11201" w:rsidRPr="008B62AB">
        <w:rPr>
          <w:rFonts w:ascii="Calibri" w:hAnsi="Calibri" w:cs="Calibri"/>
          <w:color w:val="2B2B2B"/>
          <w:sz w:val="22"/>
          <w:szCs w:val="22"/>
          <w:lang w:val="en-GB"/>
        </w:rPr>
        <w:t xml:space="preserve">we </w:t>
      </w:r>
      <w:r w:rsidR="00332E21" w:rsidRPr="008B62AB">
        <w:rPr>
          <w:rFonts w:ascii="Calibri" w:hAnsi="Calibri" w:cs="Calibri"/>
          <w:color w:val="2B2B2B"/>
          <w:sz w:val="22"/>
          <w:szCs w:val="22"/>
          <w:lang w:val="en-GB"/>
        </w:rPr>
        <w:t xml:space="preserve">give them instructions </w:t>
      </w:r>
      <w:r w:rsidRPr="008B62AB">
        <w:rPr>
          <w:rFonts w:ascii="Calibri" w:hAnsi="Calibri" w:cs="Calibri"/>
          <w:color w:val="2B2B2B"/>
          <w:sz w:val="22"/>
          <w:szCs w:val="22"/>
          <w:lang w:val="en-GB"/>
        </w:rPr>
        <w:t>t</w:t>
      </w:r>
      <w:r w:rsidR="00C410F8" w:rsidRPr="008B62AB">
        <w:rPr>
          <w:rFonts w:ascii="Calibri" w:hAnsi="Calibri" w:cs="Calibri"/>
          <w:color w:val="2B2B2B"/>
          <w:sz w:val="22"/>
          <w:szCs w:val="22"/>
          <w:lang w:val="en-GB"/>
        </w:rPr>
        <w:t xml:space="preserve">o </w:t>
      </w:r>
      <w:r w:rsidRPr="008B62AB">
        <w:rPr>
          <w:rFonts w:ascii="Calibri" w:hAnsi="Calibri" w:cs="Calibri"/>
          <w:color w:val="2B2B2B"/>
          <w:sz w:val="22"/>
          <w:szCs w:val="22"/>
          <w:lang w:val="en-GB"/>
        </w:rPr>
        <w:t>process your personal data exclusively for the purposes previously defined and in compliance with appropriate technical and organizational data protection measures.</w:t>
      </w:r>
    </w:p>
    <w:p w14:paraId="1CD8CF35" w14:textId="77777777" w:rsidR="0063380C" w:rsidRPr="008B62AB" w:rsidRDefault="0063380C" w:rsidP="0071436F">
      <w:pPr>
        <w:pStyle w:val="NormaleWeb"/>
        <w:shd w:val="clear" w:color="auto" w:fill="FFFFFF"/>
        <w:spacing w:before="0" w:after="150"/>
        <w:jc w:val="both"/>
        <w:rPr>
          <w:rFonts w:ascii="Calibri" w:hAnsi="Calibri" w:cs="Calibri"/>
          <w:b/>
          <w:color w:val="2B2B2B"/>
          <w:sz w:val="22"/>
          <w:szCs w:val="22"/>
          <w:lang w:val="en-GB"/>
        </w:rPr>
      </w:pPr>
      <w:r w:rsidRPr="008B62AB">
        <w:rPr>
          <w:lang w:val="en-GB"/>
        </w:rPr>
        <w:br/>
      </w:r>
      <w:r w:rsidRPr="008B62AB">
        <w:rPr>
          <w:rFonts w:ascii="Calibri" w:hAnsi="Calibri" w:cs="Calibri"/>
          <w:b/>
          <w:color w:val="2B2B2B"/>
          <w:sz w:val="22"/>
          <w:szCs w:val="22"/>
          <w:lang w:val="en-GB"/>
        </w:rPr>
        <w:t>Information and exercise of the data subject's rights to the processing</w:t>
      </w:r>
    </w:p>
    <w:p w14:paraId="16C1B2F2" w14:textId="77777777" w:rsidR="00FC6804" w:rsidRPr="008B62AB" w:rsidRDefault="00FC6804" w:rsidP="00FC6804">
      <w:pPr>
        <w:pStyle w:val="Standard"/>
        <w:jc w:val="both"/>
        <w:rPr>
          <w:rFonts w:ascii="Calibri" w:hAnsi="Calibri" w:cs="Calibri"/>
          <w:color w:val="2B2B2B"/>
          <w:sz w:val="22"/>
          <w:szCs w:val="22"/>
          <w:lang w:val="en-GB"/>
        </w:rPr>
      </w:pPr>
      <w:r w:rsidRPr="008B62AB">
        <w:rPr>
          <w:rFonts w:ascii="Calibri" w:hAnsi="Calibri" w:cs="Calibri"/>
          <w:color w:val="2B2B2B"/>
          <w:sz w:val="22"/>
          <w:szCs w:val="22"/>
          <w:lang w:val="en-GB"/>
        </w:rPr>
        <w:t>We wish to inform you of the rights that the GDRP confers on you, as an interested party to the processing. These rights are reported in Art. 13 of the GDPR and concern:</w:t>
      </w:r>
    </w:p>
    <w:p w14:paraId="1FFAA630" w14:textId="15E0B99B" w:rsidR="00FC6804" w:rsidRPr="008B62AB" w:rsidRDefault="00FC6804" w:rsidP="00DF5EEE">
      <w:pPr>
        <w:pStyle w:val="Standard"/>
        <w:numPr>
          <w:ilvl w:val="0"/>
          <w:numId w:val="26"/>
        </w:numPr>
        <w:jc w:val="both"/>
        <w:rPr>
          <w:rFonts w:ascii="Calibri" w:hAnsi="Calibri" w:cs="Calibri"/>
          <w:color w:val="2B2B2B"/>
          <w:sz w:val="22"/>
          <w:szCs w:val="22"/>
          <w:lang w:val="en-GB"/>
        </w:rPr>
      </w:pPr>
      <w:r w:rsidRPr="008B62AB">
        <w:rPr>
          <w:rFonts w:ascii="Calibri" w:hAnsi="Calibri" w:cs="Calibri"/>
          <w:color w:val="2B2B2B"/>
          <w:sz w:val="22"/>
          <w:szCs w:val="22"/>
          <w:lang w:val="en-GB"/>
        </w:rPr>
        <w:t xml:space="preserve">the right of the interested party to ask the data controller for access to personal </w:t>
      </w:r>
      <w:proofErr w:type="gramStart"/>
      <w:r w:rsidRPr="008B62AB">
        <w:rPr>
          <w:rFonts w:ascii="Calibri" w:hAnsi="Calibri" w:cs="Calibri"/>
          <w:color w:val="2B2B2B"/>
          <w:sz w:val="22"/>
          <w:szCs w:val="22"/>
          <w:lang w:val="en-GB"/>
        </w:rPr>
        <w:t>data;</w:t>
      </w:r>
      <w:proofErr w:type="gramEnd"/>
    </w:p>
    <w:p w14:paraId="6DC642B8" w14:textId="28C7A15D" w:rsidR="00FC6804" w:rsidRPr="008B62AB" w:rsidRDefault="00FC6804" w:rsidP="00DF5EEE">
      <w:pPr>
        <w:pStyle w:val="Standard"/>
        <w:numPr>
          <w:ilvl w:val="0"/>
          <w:numId w:val="26"/>
        </w:numPr>
        <w:jc w:val="both"/>
        <w:rPr>
          <w:rFonts w:ascii="Calibri" w:hAnsi="Calibri" w:cs="Calibri"/>
          <w:color w:val="2B2B2B"/>
          <w:sz w:val="22"/>
          <w:szCs w:val="22"/>
          <w:lang w:val="en-GB"/>
        </w:rPr>
      </w:pPr>
      <w:r w:rsidRPr="008B62AB">
        <w:rPr>
          <w:rFonts w:ascii="Calibri" w:hAnsi="Calibri" w:cs="Calibri"/>
          <w:color w:val="2B2B2B"/>
          <w:sz w:val="22"/>
          <w:szCs w:val="22"/>
          <w:lang w:val="en-GB"/>
        </w:rPr>
        <w:t xml:space="preserve">the right of the interested party to ask the </w:t>
      </w:r>
      <w:r w:rsidR="00A36B17" w:rsidRPr="008B62AB">
        <w:rPr>
          <w:rFonts w:ascii="Calibri" w:hAnsi="Calibri" w:cs="Calibri"/>
          <w:color w:val="2B2B2B"/>
          <w:sz w:val="22"/>
          <w:szCs w:val="22"/>
          <w:lang w:val="en-GB"/>
        </w:rPr>
        <w:t>data controller</w:t>
      </w:r>
      <w:r w:rsidRPr="008B62AB">
        <w:rPr>
          <w:rFonts w:ascii="Calibri" w:hAnsi="Calibri" w:cs="Calibri"/>
          <w:color w:val="2B2B2B"/>
          <w:sz w:val="22"/>
          <w:szCs w:val="22"/>
          <w:lang w:val="en-GB"/>
        </w:rPr>
        <w:t xml:space="preserve"> to rectify or delete personal data or limit </w:t>
      </w:r>
      <w:proofErr w:type="gramStart"/>
      <w:r w:rsidRPr="008B62AB">
        <w:rPr>
          <w:rFonts w:ascii="Calibri" w:hAnsi="Calibri" w:cs="Calibri"/>
          <w:color w:val="2B2B2B"/>
          <w:sz w:val="22"/>
          <w:szCs w:val="22"/>
          <w:lang w:val="en-GB"/>
        </w:rPr>
        <w:t>processing;</w:t>
      </w:r>
      <w:proofErr w:type="gramEnd"/>
    </w:p>
    <w:p w14:paraId="69FA9164" w14:textId="0D863DDC" w:rsidR="00FC6804" w:rsidRPr="008B62AB" w:rsidRDefault="00FC6804" w:rsidP="00DF5EEE">
      <w:pPr>
        <w:pStyle w:val="Standard"/>
        <w:numPr>
          <w:ilvl w:val="0"/>
          <w:numId w:val="26"/>
        </w:numPr>
        <w:jc w:val="both"/>
        <w:rPr>
          <w:rFonts w:ascii="Calibri" w:hAnsi="Calibri" w:cs="Calibri"/>
          <w:color w:val="2B2B2B"/>
          <w:sz w:val="22"/>
          <w:szCs w:val="22"/>
          <w:lang w:val="en-GB"/>
        </w:rPr>
      </w:pPr>
      <w:r w:rsidRPr="008B62AB">
        <w:rPr>
          <w:rFonts w:ascii="Calibri" w:hAnsi="Calibri" w:cs="Calibri"/>
          <w:color w:val="2B2B2B"/>
          <w:sz w:val="22"/>
          <w:szCs w:val="22"/>
          <w:lang w:val="en-GB"/>
        </w:rPr>
        <w:t xml:space="preserve">the right of the interested party to oppose the processing of personal </w:t>
      </w:r>
      <w:proofErr w:type="gramStart"/>
      <w:r w:rsidRPr="008B62AB">
        <w:rPr>
          <w:rFonts w:ascii="Calibri" w:hAnsi="Calibri" w:cs="Calibri"/>
          <w:color w:val="2B2B2B"/>
          <w:sz w:val="22"/>
          <w:szCs w:val="22"/>
          <w:lang w:val="en-GB"/>
        </w:rPr>
        <w:t>data;</w:t>
      </w:r>
      <w:proofErr w:type="gramEnd"/>
    </w:p>
    <w:p w14:paraId="4CA88F9B" w14:textId="71FFE8ED" w:rsidR="00FC6804" w:rsidRPr="008B62AB" w:rsidRDefault="00FC6804" w:rsidP="00DF5EEE">
      <w:pPr>
        <w:pStyle w:val="Standard"/>
        <w:numPr>
          <w:ilvl w:val="0"/>
          <w:numId w:val="26"/>
        </w:numPr>
        <w:jc w:val="both"/>
        <w:rPr>
          <w:rFonts w:ascii="Calibri" w:hAnsi="Calibri" w:cs="Calibri"/>
          <w:color w:val="2B2B2B"/>
          <w:sz w:val="22"/>
          <w:szCs w:val="22"/>
          <w:lang w:val="en-GB"/>
        </w:rPr>
      </w:pPr>
      <w:r w:rsidRPr="008B62AB">
        <w:rPr>
          <w:rFonts w:ascii="Calibri" w:hAnsi="Calibri" w:cs="Calibri"/>
          <w:color w:val="2B2B2B"/>
          <w:sz w:val="22"/>
          <w:szCs w:val="22"/>
          <w:lang w:val="en-GB"/>
        </w:rPr>
        <w:t xml:space="preserve">the right of the interested party to data </w:t>
      </w:r>
      <w:proofErr w:type="gramStart"/>
      <w:r w:rsidRPr="008B62AB">
        <w:rPr>
          <w:rFonts w:ascii="Calibri" w:hAnsi="Calibri" w:cs="Calibri"/>
          <w:color w:val="2B2B2B"/>
          <w:sz w:val="22"/>
          <w:szCs w:val="22"/>
          <w:lang w:val="en-GB"/>
        </w:rPr>
        <w:t>portability;</w:t>
      </w:r>
      <w:proofErr w:type="gramEnd"/>
    </w:p>
    <w:p w14:paraId="799A04D2" w14:textId="0197BB4C" w:rsidR="00FC6804" w:rsidRPr="008B62AB" w:rsidRDefault="00FC6804" w:rsidP="00DF5EEE">
      <w:pPr>
        <w:pStyle w:val="Standard"/>
        <w:numPr>
          <w:ilvl w:val="0"/>
          <w:numId w:val="26"/>
        </w:numPr>
        <w:jc w:val="both"/>
        <w:rPr>
          <w:rFonts w:ascii="Calibri" w:hAnsi="Calibri" w:cs="Calibri"/>
          <w:color w:val="2B2B2B"/>
          <w:sz w:val="22"/>
          <w:szCs w:val="22"/>
          <w:lang w:val="en-GB"/>
        </w:rPr>
      </w:pPr>
      <w:r w:rsidRPr="008B62AB">
        <w:rPr>
          <w:rFonts w:ascii="Calibri" w:hAnsi="Calibri" w:cs="Calibri"/>
          <w:color w:val="2B2B2B"/>
          <w:sz w:val="22"/>
          <w:szCs w:val="22"/>
          <w:lang w:val="en-GB"/>
        </w:rPr>
        <w:t>the right of the interested party to lodge a complaint with a supervisory authority.</w:t>
      </w:r>
    </w:p>
    <w:p w14:paraId="07DBC1C3" w14:textId="77777777" w:rsidR="0063380C" w:rsidRPr="008B62AB" w:rsidRDefault="0063380C" w:rsidP="002C60E1">
      <w:pPr>
        <w:pStyle w:val="Standard"/>
        <w:jc w:val="both"/>
        <w:rPr>
          <w:rFonts w:ascii="Calibri" w:hAnsi="Calibri" w:cs="Calibri"/>
          <w:color w:val="2B2B2B"/>
          <w:sz w:val="22"/>
          <w:szCs w:val="22"/>
          <w:lang w:val="en-GB"/>
        </w:rPr>
      </w:pPr>
    </w:p>
    <w:p w14:paraId="073F0AC3" w14:textId="240BF2D5" w:rsidR="00DC073B" w:rsidRPr="008B62AB" w:rsidRDefault="00DF5EEE" w:rsidP="0071436F">
      <w:pPr>
        <w:pStyle w:val="NormaleWeb"/>
        <w:shd w:val="clear" w:color="auto" w:fill="FFFFFF"/>
        <w:spacing w:before="0" w:after="150"/>
        <w:jc w:val="both"/>
        <w:rPr>
          <w:rFonts w:ascii="Calibri" w:hAnsi="Calibri" w:cs="Calibri"/>
          <w:b/>
          <w:color w:val="2B2B2B"/>
          <w:sz w:val="22"/>
          <w:szCs w:val="22"/>
          <w:lang w:val="en-GB"/>
        </w:rPr>
      </w:pPr>
      <w:r w:rsidRPr="008B62AB">
        <w:rPr>
          <w:rFonts w:ascii="Calibri" w:hAnsi="Calibri" w:cs="Calibri"/>
          <w:b/>
          <w:color w:val="2B2B2B"/>
          <w:sz w:val="22"/>
          <w:szCs w:val="22"/>
          <w:lang w:val="en-GB"/>
        </w:rPr>
        <w:t>Data Controller</w:t>
      </w:r>
    </w:p>
    <w:p w14:paraId="3CFFB3D9" w14:textId="1FF4B1D8" w:rsidR="00C37DC4" w:rsidRPr="008B62AB" w:rsidRDefault="00DF5EEE" w:rsidP="00777A9F">
      <w:pPr>
        <w:pStyle w:val="NormaleWeb"/>
        <w:shd w:val="clear" w:color="auto" w:fill="FFFFFF"/>
        <w:spacing w:before="0" w:after="150"/>
        <w:jc w:val="both"/>
        <w:rPr>
          <w:rFonts w:ascii="Calibri" w:hAnsi="Calibri" w:cs="Calibri"/>
          <w:color w:val="2B2B2B"/>
          <w:sz w:val="22"/>
          <w:szCs w:val="22"/>
          <w:lang w:val="en-GB"/>
        </w:rPr>
      </w:pPr>
      <w:r w:rsidRPr="008B62AB">
        <w:rPr>
          <w:rFonts w:ascii="Calibri" w:hAnsi="Calibri" w:cs="Calibri"/>
          <w:color w:val="2B2B2B"/>
          <w:sz w:val="22"/>
          <w:szCs w:val="22"/>
          <w:lang w:val="en-GB"/>
        </w:rPr>
        <w:t>Data controller is</w:t>
      </w:r>
      <w:r w:rsidR="00DC073B" w:rsidRPr="008B62AB">
        <w:rPr>
          <w:rFonts w:ascii="Calibri" w:hAnsi="Calibri" w:cs="Calibri"/>
          <w:color w:val="2B2B2B"/>
          <w:sz w:val="22"/>
          <w:szCs w:val="22"/>
          <w:lang w:val="en-GB"/>
        </w:rPr>
        <w:t xml:space="preserve"> </w:t>
      </w:r>
      <w:r w:rsidR="0085195D" w:rsidRPr="008B62AB">
        <w:rPr>
          <w:rFonts w:ascii="Calibri" w:hAnsi="Calibri" w:cs="Calibri"/>
          <w:color w:val="2B2B2B"/>
          <w:sz w:val="22"/>
          <w:szCs w:val="22"/>
          <w:lang w:val="en-GB"/>
        </w:rPr>
        <w:t>Minerva Group Se</w:t>
      </w:r>
      <w:r w:rsidR="00B77B86" w:rsidRPr="008B62AB">
        <w:rPr>
          <w:rFonts w:ascii="Calibri" w:hAnsi="Calibri" w:cs="Calibri"/>
          <w:color w:val="2B2B2B"/>
          <w:sz w:val="22"/>
          <w:szCs w:val="22"/>
          <w:lang w:val="en-GB"/>
        </w:rPr>
        <w:t>rvice</w:t>
      </w:r>
      <w:r w:rsidR="00C37DC4" w:rsidRPr="008B62AB">
        <w:rPr>
          <w:rFonts w:ascii="Calibri" w:hAnsi="Calibri" w:cs="Calibri"/>
          <w:color w:val="2B2B2B"/>
          <w:sz w:val="22"/>
          <w:szCs w:val="22"/>
          <w:lang w:val="en-GB"/>
        </w:rPr>
        <w:t xml:space="preserve"> </w:t>
      </w:r>
      <w:proofErr w:type="spellStart"/>
      <w:r w:rsidR="00C37DC4" w:rsidRPr="008B62AB">
        <w:rPr>
          <w:rFonts w:ascii="Calibri" w:hAnsi="Calibri" w:cs="Calibri"/>
          <w:color w:val="2B2B2B"/>
          <w:sz w:val="22"/>
          <w:szCs w:val="22"/>
          <w:lang w:val="en-GB"/>
        </w:rPr>
        <w:t>sccpa</w:t>
      </w:r>
      <w:proofErr w:type="spellEnd"/>
      <w:r w:rsidR="00C37DC4" w:rsidRPr="008B62AB">
        <w:rPr>
          <w:rFonts w:ascii="Calibri" w:hAnsi="Calibri" w:cs="Calibri"/>
          <w:color w:val="2B2B2B"/>
          <w:sz w:val="22"/>
          <w:szCs w:val="22"/>
          <w:lang w:val="en-GB"/>
        </w:rPr>
        <w:t xml:space="preserve"> (</w:t>
      </w:r>
      <w:proofErr w:type="spellStart"/>
      <w:r w:rsidR="00B77B86" w:rsidRPr="008B62AB">
        <w:rPr>
          <w:rFonts w:ascii="Calibri" w:hAnsi="Calibri" w:cs="Calibri"/>
          <w:color w:val="2B2B2B"/>
          <w:sz w:val="22"/>
          <w:szCs w:val="22"/>
          <w:lang w:val="en-GB"/>
        </w:rPr>
        <w:t>società</w:t>
      </w:r>
      <w:proofErr w:type="spellEnd"/>
      <w:r w:rsidR="00B77B86" w:rsidRPr="008B62AB">
        <w:rPr>
          <w:rFonts w:ascii="Calibri" w:hAnsi="Calibri" w:cs="Calibri"/>
          <w:color w:val="2B2B2B"/>
          <w:sz w:val="22"/>
          <w:szCs w:val="22"/>
          <w:lang w:val="en-GB"/>
        </w:rPr>
        <w:t xml:space="preserve"> </w:t>
      </w:r>
      <w:proofErr w:type="spellStart"/>
      <w:r w:rsidR="00B77B86" w:rsidRPr="008B62AB">
        <w:rPr>
          <w:rFonts w:ascii="Calibri" w:hAnsi="Calibri" w:cs="Calibri"/>
          <w:color w:val="2B2B2B"/>
          <w:sz w:val="22"/>
          <w:szCs w:val="22"/>
          <w:lang w:val="en-GB"/>
        </w:rPr>
        <w:t>consortile</w:t>
      </w:r>
      <w:proofErr w:type="spellEnd"/>
      <w:r w:rsidR="00B77B86" w:rsidRPr="008B62AB">
        <w:rPr>
          <w:rFonts w:ascii="Calibri" w:hAnsi="Calibri" w:cs="Calibri"/>
          <w:color w:val="2B2B2B"/>
          <w:sz w:val="22"/>
          <w:szCs w:val="22"/>
          <w:lang w:val="en-GB"/>
        </w:rPr>
        <w:t xml:space="preserve"> </w:t>
      </w:r>
      <w:proofErr w:type="spellStart"/>
      <w:r w:rsidR="00B77B86" w:rsidRPr="008B62AB">
        <w:rPr>
          <w:rFonts w:ascii="Calibri" w:hAnsi="Calibri" w:cs="Calibri"/>
          <w:color w:val="2B2B2B"/>
          <w:sz w:val="22"/>
          <w:szCs w:val="22"/>
          <w:lang w:val="en-GB"/>
        </w:rPr>
        <w:t>cooperativa</w:t>
      </w:r>
      <w:proofErr w:type="spellEnd"/>
      <w:r w:rsidR="00B77B86" w:rsidRPr="008B62AB">
        <w:rPr>
          <w:rFonts w:ascii="Calibri" w:hAnsi="Calibri" w:cs="Calibri"/>
          <w:color w:val="2B2B2B"/>
          <w:sz w:val="22"/>
          <w:szCs w:val="22"/>
          <w:lang w:val="en-GB"/>
        </w:rPr>
        <w:t xml:space="preserve"> per </w:t>
      </w:r>
      <w:proofErr w:type="spellStart"/>
      <w:r w:rsidR="00B77B86" w:rsidRPr="008B62AB">
        <w:rPr>
          <w:rFonts w:ascii="Calibri" w:hAnsi="Calibri" w:cs="Calibri"/>
          <w:color w:val="2B2B2B"/>
          <w:sz w:val="22"/>
          <w:szCs w:val="22"/>
          <w:lang w:val="en-GB"/>
        </w:rPr>
        <w:t>azioni</w:t>
      </w:r>
      <w:proofErr w:type="spellEnd"/>
      <w:r w:rsidR="00C11EEE" w:rsidRPr="008B62AB">
        <w:rPr>
          <w:rFonts w:ascii="Calibri" w:hAnsi="Calibri" w:cs="Calibri"/>
          <w:color w:val="2B2B2B"/>
          <w:sz w:val="22"/>
          <w:szCs w:val="22"/>
          <w:lang w:val="en-GB"/>
        </w:rPr>
        <w:t>)</w:t>
      </w:r>
      <w:r w:rsidR="00B77B86" w:rsidRPr="008B62AB">
        <w:rPr>
          <w:rFonts w:ascii="Calibri" w:hAnsi="Calibri" w:cs="Calibri"/>
          <w:color w:val="2B2B2B"/>
          <w:sz w:val="22"/>
          <w:szCs w:val="22"/>
          <w:lang w:val="en-GB"/>
        </w:rPr>
        <w:t xml:space="preserve"> </w:t>
      </w:r>
      <w:r w:rsidR="00C11EEE" w:rsidRPr="008B62AB">
        <w:rPr>
          <w:rFonts w:ascii="Calibri" w:hAnsi="Calibri" w:cs="Calibri"/>
          <w:color w:val="2B2B2B"/>
          <w:sz w:val="22"/>
          <w:szCs w:val="22"/>
          <w:lang w:val="en-GB"/>
        </w:rPr>
        <w:t>with registered and operational headquarters in</w:t>
      </w:r>
      <w:r w:rsidR="00DC073B" w:rsidRPr="008B62AB">
        <w:rPr>
          <w:rFonts w:ascii="Calibri" w:hAnsi="Calibri" w:cs="Calibri"/>
          <w:color w:val="2B2B2B"/>
          <w:sz w:val="22"/>
          <w:szCs w:val="22"/>
          <w:lang w:val="en-GB"/>
        </w:rPr>
        <w:t xml:space="preserve"> Corso Buenos Aires</w:t>
      </w:r>
      <w:r w:rsidR="003E3D51" w:rsidRPr="008B62AB">
        <w:rPr>
          <w:rFonts w:ascii="Calibri" w:hAnsi="Calibri" w:cs="Calibri"/>
          <w:color w:val="2B2B2B"/>
          <w:sz w:val="22"/>
          <w:szCs w:val="22"/>
          <w:lang w:val="en-GB"/>
        </w:rPr>
        <w:t xml:space="preserve"> </w:t>
      </w:r>
      <w:r w:rsidR="00DC073B" w:rsidRPr="008B62AB">
        <w:rPr>
          <w:rFonts w:ascii="Calibri" w:hAnsi="Calibri" w:cs="Calibri"/>
          <w:color w:val="2B2B2B"/>
          <w:sz w:val="22"/>
          <w:szCs w:val="22"/>
          <w:lang w:val="en-GB"/>
        </w:rPr>
        <w:t xml:space="preserve">47 </w:t>
      </w:r>
      <w:r w:rsidR="00B51179">
        <w:rPr>
          <w:rFonts w:ascii="Calibri" w:hAnsi="Calibri" w:cs="Calibri"/>
          <w:color w:val="2B2B2B"/>
          <w:sz w:val="22"/>
          <w:szCs w:val="22"/>
          <w:lang w:val="en-GB"/>
        </w:rPr>
        <w:t xml:space="preserve">- </w:t>
      </w:r>
      <w:r w:rsidR="00777A9F" w:rsidRPr="008B62AB">
        <w:rPr>
          <w:rFonts w:ascii="Calibri" w:hAnsi="Calibri" w:cs="Calibri"/>
          <w:color w:val="2B2B2B"/>
          <w:sz w:val="22"/>
          <w:szCs w:val="22"/>
          <w:lang w:val="en-GB"/>
        </w:rPr>
        <w:t xml:space="preserve">20124 </w:t>
      </w:r>
      <w:proofErr w:type="gramStart"/>
      <w:r w:rsidR="00DC073B" w:rsidRPr="008B62AB">
        <w:rPr>
          <w:rFonts w:ascii="Calibri" w:hAnsi="Calibri" w:cs="Calibri"/>
          <w:color w:val="2B2B2B"/>
          <w:sz w:val="22"/>
          <w:szCs w:val="22"/>
          <w:lang w:val="en-GB"/>
        </w:rPr>
        <w:t>Milan</w:t>
      </w:r>
      <w:r w:rsidR="00B51179">
        <w:rPr>
          <w:rFonts w:ascii="Calibri" w:hAnsi="Calibri" w:cs="Calibri"/>
          <w:color w:val="2B2B2B"/>
          <w:sz w:val="22"/>
          <w:szCs w:val="22"/>
          <w:lang w:val="en-GB"/>
        </w:rPr>
        <w:t xml:space="preserve"> </w:t>
      </w:r>
      <w:r w:rsidR="00DC073B" w:rsidRPr="008B62AB">
        <w:rPr>
          <w:rFonts w:ascii="Calibri" w:hAnsi="Calibri" w:cs="Calibri"/>
          <w:color w:val="2B2B2B"/>
          <w:sz w:val="22"/>
          <w:szCs w:val="22"/>
          <w:lang w:val="en-GB"/>
        </w:rPr>
        <w:t xml:space="preserve"> (</w:t>
      </w:r>
      <w:proofErr w:type="gramEnd"/>
      <w:r w:rsidR="00C37DC4" w:rsidRPr="008B62AB">
        <w:rPr>
          <w:rFonts w:ascii="Calibri" w:hAnsi="Calibri" w:cs="Calibri"/>
          <w:color w:val="2B2B2B"/>
          <w:sz w:val="22"/>
          <w:szCs w:val="22"/>
          <w:lang w:val="en-GB"/>
        </w:rPr>
        <w:t>Italy).</w:t>
      </w:r>
    </w:p>
    <w:p w14:paraId="6AAA0455" w14:textId="39617C90" w:rsidR="0058183A" w:rsidRPr="008B62AB" w:rsidRDefault="00C37DC4" w:rsidP="0071436F">
      <w:pPr>
        <w:pStyle w:val="NormaleWeb"/>
        <w:shd w:val="clear" w:color="auto" w:fill="FFFFFF"/>
        <w:spacing w:before="0" w:after="150"/>
        <w:jc w:val="both"/>
        <w:rPr>
          <w:rFonts w:ascii="Calibri" w:hAnsi="Calibri" w:cs="Calibri"/>
          <w:b/>
          <w:color w:val="2B2B2B"/>
          <w:sz w:val="22"/>
          <w:szCs w:val="22"/>
          <w:lang w:val="en-GB"/>
        </w:rPr>
      </w:pPr>
      <w:r w:rsidRPr="008B62AB">
        <w:rPr>
          <w:rFonts w:ascii="Calibri" w:hAnsi="Calibri" w:cs="Calibri"/>
          <w:b/>
          <w:color w:val="2B2B2B"/>
          <w:sz w:val="22"/>
          <w:szCs w:val="22"/>
          <w:lang w:val="en-GB"/>
        </w:rPr>
        <w:t>Contact us</w:t>
      </w:r>
    </w:p>
    <w:p w14:paraId="6EE8A322" w14:textId="29F12660" w:rsidR="00B36ED3" w:rsidRPr="008B62AB" w:rsidRDefault="002A3C45" w:rsidP="00777A9F">
      <w:pPr>
        <w:pStyle w:val="NormaleWeb"/>
        <w:shd w:val="clear" w:color="auto" w:fill="FFFFFF"/>
        <w:spacing w:before="0" w:after="150"/>
        <w:jc w:val="both"/>
        <w:rPr>
          <w:rFonts w:ascii="Calibri" w:hAnsi="Calibri" w:cs="Calibri"/>
          <w:color w:val="2B2B2B"/>
          <w:sz w:val="22"/>
          <w:szCs w:val="22"/>
          <w:lang w:val="en-GB"/>
        </w:rPr>
      </w:pPr>
      <w:r w:rsidRPr="008B62AB">
        <w:rPr>
          <w:rFonts w:ascii="Calibri" w:hAnsi="Calibri" w:cs="Calibri"/>
          <w:color w:val="2B2B2B"/>
          <w:sz w:val="22"/>
          <w:szCs w:val="22"/>
          <w:lang w:val="en-GB"/>
        </w:rPr>
        <w:t xml:space="preserve">This information is available on the website of </w:t>
      </w:r>
      <w:r w:rsidR="00B36ED3" w:rsidRPr="008B62AB">
        <w:rPr>
          <w:rFonts w:ascii="Calibri" w:hAnsi="Calibri" w:cs="Calibri"/>
          <w:color w:val="2B2B2B"/>
          <w:sz w:val="22"/>
          <w:szCs w:val="22"/>
          <w:lang w:val="en-GB"/>
        </w:rPr>
        <w:t xml:space="preserve">Minerva Group Service </w:t>
      </w:r>
      <w:proofErr w:type="spellStart"/>
      <w:r w:rsidR="00B36ED3" w:rsidRPr="008B62AB">
        <w:rPr>
          <w:rFonts w:ascii="Calibri" w:hAnsi="Calibri" w:cs="Calibri"/>
          <w:color w:val="2B2B2B"/>
          <w:sz w:val="22"/>
          <w:szCs w:val="22"/>
          <w:lang w:val="en-GB"/>
        </w:rPr>
        <w:t>sccpa</w:t>
      </w:r>
      <w:proofErr w:type="spellEnd"/>
      <w:r w:rsidR="00B36ED3" w:rsidRPr="008B62AB">
        <w:rPr>
          <w:rFonts w:ascii="Calibri" w:hAnsi="Calibri" w:cs="Calibri"/>
          <w:color w:val="2B2B2B"/>
          <w:sz w:val="22"/>
          <w:szCs w:val="22"/>
          <w:lang w:val="en-GB"/>
        </w:rPr>
        <w:t xml:space="preserve">  </w:t>
      </w:r>
      <w:hyperlink r:id="rId10" w:history="1">
        <w:r w:rsidR="00B36ED3" w:rsidRPr="008B62AB">
          <w:rPr>
            <w:rStyle w:val="Collegamentoipertestuale"/>
            <w:rFonts w:ascii="Calibri" w:hAnsi="Calibri" w:cs="Calibri"/>
            <w:sz w:val="22"/>
            <w:szCs w:val="22"/>
            <w:lang w:val="en-GB"/>
          </w:rPr>
          <w:t>www.minervagroupservice.com</w:t>
        </w:r>
      </w:hyperlink>
      <w:r w:rsidR="00B36ED3" w:rsidRPr="008B62AB">
        <w:rPr>
          <w:rFonts w:ascii="Calibri" w:hAnsi="Calibri" w:cs="Calibri"/>
          <w:color w:val="2B2B2B"/>
          <w:sz w:val="22"/>
          <w:szCs w:val="22"/>
          <w:lang w:val="en-GB"/>
        </w:rPr>
        <w:t xml:space="preserve"> </w:t>
      </w:r>
    </w:p>
    <w:p w14:paraId="073F0AC4" w14:textId="113D92BB" w:rsidR="00DC073B" w:rsidRPr="008B62AB" w:rsidRDefault="007A43FB" w:rsidP="00777A9F">
      <w:pPr>
        <w:pStyle w:val="NormaleWeb"/>
        <w:shd w:val="clear" w:color="auto" w:fill="FFFFFF"/>
        <w:spacing w:before="0" w:after="150"/>
        <w:jc w:val="both"/>
        <w:rPr>
          <w:rFonts w:ascii="Calibri" w:hAnsi="Calibri" w:cs="Calibri"/>
          <w:color w:val="2B2B2B"/>
          <w:sz w:val="22"/>
          <w:szCs w:val="22"/>
          <w:lang w:val="en-GB"/>
        </w:rPr>
      </w:pPr>
      <w:r w:rsidRPr="008B62AB">
        <w:rPr>
          <w:rFonts w:ascii="Calibri" w:hAnsi="Calibri" w:cs="Calibri"/>
          <w:color w:val="2B2B2B"/>
          <w:sz w:val="22"/>
          <w:szCs w:val="22"/>
          <w:lang w:val="en-GB"/>
        </w:rPr>
        <w:t xml:space="preserve">For any request for information regarding the processing carried out on your personal data,  for exercising your rights, </w:t>
      </w:r>
      <w:r w:rsidR="008B62AB" w:rsidRPr="008B62AB">
        <w:rPr>
          <w:rFonts w:ascii="Calibri" w:hAnsi="Calibri" w:cs="Calibri"/>
          <w:color w:val="2B2B2B"/>
          <w:sz w:val="22"/>
          <w:szCs w:val="22"/>
          <w:lang w:val="en-GB"/>
        </w:rPr>
        <w:t xml:space="preserve">for </w:t>
      </w:r>
      <w:r w:rsidRPr="008B62AB">
        <w:rPr>
          <w:rFonts w:ascii="Calibri" w:hAnsi="Calibri" w:cs="Calibri"/>
          <w:color w:val="2B2B2B"/>
          <w:sz w:val="22"/>
          <w:szCs w:val="22"/>
          <w:lang w:val="en-GB"/>
        </w:rPr>
        <w:t xml:space="preserve">reporting vulnerabilities to the security of the treatments, violations of the principles for data processing, </w:t>
      </w:r>
      <w:r w:rsidR="007A2121">
        <w:rPr>
          <w:rFonts w:ascii="Calibri" w:hAnsi="Calibri" w:cs="Calibri"/>
          <w:color w:val="2B2B2B"/>
          <w:sz w:val="22"/>
          <w:szCs w:val="22"/>
          <w:lang w:val="en-GB"/>
        </w:rPr>
        <w:t>incidents</w:t>
      </w:r>
      <w:r w:rsidR="008B62AB" w:rsidRPr="008B62AB">
        <w:rPr>
          <w:rFonts w:ascii="Calibri" w:hAnsi="Calibri" w:cs="Calibri"/>
          <w:color w:val="2B2B2B"/>
          <w:sz w:val="22"/>
          <w:szCs w:val="22"/>
          <w:lang w:val="en-GB"/>
        </w:rPr>
        <w:t xml:space="preserve">, </w:t>
      </w:r>
      <w:r w:rsidRPr="008B62AB">
        <w:rPr>
          <w:rFonts w:ascii="Calibri" w:hAnsi="Calibri" w:cs="Calibri"/>
          <w:color w:val="2B2B2B"/>
          <w:sz w:val="22"/>
          <w:szCs w:val="22"/>
          <w:lang w:val="en-GB"/>
        </w:rPr>
        <w:t xml:space="preserve"> you can </w:t>
      </w:r>
      <w:r w:rsidR="007A2121">
        <w:rPr>
          <w:rFonts w:ascii="Calibri" w:hAnsi="Calibri" w:cs="Calibri"/>
          <w:color w:val="2B2B2B"/>
          <w:sz w:val="22"/>
          <w:szCs w:val="22"/>
          <w:lang w:val="en-GB"/>
        </w:rPr>
        <w:t xml:space="preserve">contact us </w:t>
      </w:r>
      <w:r w:rsidRPr="008B62AB">
        <w:rPr>
          <w:rFonts w:ascii="Calibri" w:hAnsi="Calibri" w:cs="Calibri"/>
          <w:color w:val="2B2B2B"/>
          <w:sz w:val="22"/>
          <w:szCs w:val="22"/>
          <w:lang w:val="en-GB"/>
        </w:rPr>
        <w:t xml:space="preserve">to the following email address </w:t>
      </w:r>
      <w:hyperlink r:id="rId11" w:history="1">
        <w:r w:rsidR="008B62AB" w:rsidRPr="008B62AB">
          <w:rPr>
            <w:rStyle w:val="Collegamentoipertestuale"/>
            <w:rFonts w:ascii="Calibri" w:hAnsi="Calibri" w:cs="Calibri"/>
            <w:sz w:val="22"/>
            <w:szCs w:val="22"/>
            <w:lang w:val="en-GB"/>
          </w:rPr>
          <w:t>privacy@minervagroupservice.it</w:t>
        </w:r>
      </w:hyperlink>
      <w:r w:rsidR="00DC073B" w:rsidRPr="008B62AB">
        <w:rPr>
          <w:rFonts w:ascii="Calibri" w:hAnsi="Calibri" w:cs="Calibri"/>
          <w:color w:val="2B2B2B"/>
          <w:sz w:val="22"/>
          <w:szCs w:val="22"/>
          <w:lang w:val="en-GB"/>
        </w:rPr>
        <w:t>.</w:t>
      </w:r>
    </w:p>
    <w:p w14:paraId="7F95AF6C" w14:textId="77777777" w:rsidR="008B62AB" w:rsidRPr="008B62AB" w:rsidRDefault="008B62AB" w:rsidP="00195E4E">
      <w:pPr>
        <w:pStyle w:val="NormaleWeb"/>
        <w:shd w:val="clear" w:color="auto" w:fill="FFFFFF"/>
        <w:spacing w:before="0" w:after="150"/>
        <w:ind w:left="5664" w:firstLine="708"/>
        <w:jc w:val="both"/>
        <w:rPr>
          <w:rFonts w:ascii="Calibri" w:hAnsi="Calibri" w:cs="Calibri"/>
          <w:color w:val="2B2B2B"/>
          <w:sz w:val="22"/>
          <w:szCs w:val="22"/>
          <w:lang w:val="en-GB"/>
        </w:rPr>
      </w:pPr>
    </w:p>
    <w:p w14:paraId="3E2FEBDB" w14:textId="73FB0257" w:rsidR="00195E4E" w:rsidRPr="008B62AB" w:rsidRDefault="008B62AB" w:rsidP="00195E4E">
      <w:pPr>
        <w:pStyle w:val="NormaleWeb"/>
        <w:shd w:val="clear" w:color="auto" w:fill="FFFFFF"/>
        <w:spacing w:before="0" w:after="150"/>
        <w:ind w:left="5664" w:firstLine="708"/>
        <w:jc w:val="both"/>
        <w:rPr>
          <w:rFonts w:ascii="Calibri" w:hAnsi="Calibri" w:cs="Calibri"/>
          <w:color w:val="2B2B2B"/>
          <w:sz w:val="22"/>
          <w:szCs w:val="22"/>
          <w:lang w:val="en-GB"/>
        </w:rPr>
      </w:pPr>
      <w:r w:rsidRPr="008B62AB">
        <w:rPr>
          <w:rFonts w:ascii="Calibri" w:hAnsi="Calibri" w:cs="Calibri"/>
          <w:color w:val="2B2B2B"/>
          <w:sz w:val="22"/>
          <w:szCs w:val="22"/>
          <w:lang w:val="en-GB"/>
        </w:rPr>
        <w:t>The Data Controller</w:t>
      </w:r>
    </w:p>
    <w:p w14:paraId="10BB9930" w14:textId="4A0AA066" w:rsidR="00195E4E" w:rsidRPr="00195E4E" w:rsidRDefault="00195E4E" w:rsidP="00195E4E">
      <w:pPr>
        <w:pStyle w:val="NormaleWeb"/>
        <w:shd w:val="clear" w:color="auto" w:fill="FFFFFF"/>
        <w:spacing w:before="0" w:after="150"/>
        <w:ind w:left="6372"/>
        <w:jc w:val="both"/>
        <w:rPr>
          <w:rFonts w:ascii="Calibri" w:hAnsi="Calibri" w:cs="Calibri"/>
          <w:i/>
          <w:iCs/>
          <w:color w:val="006666"/>
          <w:sz w:val="22"/>
          <w:szCs w:val="22"/>
        </w:rPr>
      </w:pPr>
      <w:r w:rsidRPr="00195E4E">
        <w:rPr>
          <w:rFonts w:ascii="Calibri" w:hAnsi="Calibri" w:cs="Calibri"/>
          <w:i/>
          <w:iCs/>
          <w:color w:val="006666"/>
          <w:sz w:val="22"/>
          <w:szCs w:val="22"/>
        </w:rPr>
        <w:t xml:space="preserve">Minerva Group Service </w:t>
      </w:r>
      <w:proofErr w:type="spellStart"/>
      <w:r w:rsidRPr="00195E4E">
        <w:rPr>
          <w:rFonts w:ascii="Calibri" w:hAnsi="Calibri" w:cs="Calibri"/>
          <w:i/>
          <w:iCs/>
          <w:color w:val="006666"/>
          <w:sz w:val="22"/>
          <w:szCs w:val="22"/>
        </w:rPr>
        <w:t>sccpa</w:t>
      </w:r>
      <w:proofErr w:type="spellEnd"/>
    </w:p>
    <w:sectPr w:rsidR="00195E4E" w:rsidRPr="00195E4E">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98EA9" w14:textId="77777777" w:rsidR="00591A81" w:rsidRDefault="00591A81" w:rsidP="00E74372">
      <w:pPr>
        <w:spacing w:after="0" w:line="240" w:lineRule="auto"/>
      </w:pPr>
      <w:r>
        <w:separator/>
      </w:r>
    </w:p>
  </w:endnote>
  <w:endnote w:type="continuationSeparator" w:id="0">
    <w:p w14:paraId="2AC979DF" w14:textId="77777777" w:rsidR="00591A81" w:rsidRDefault="00591A81" w:rsidP="00E74372">
      <w:pPr>
        <w:spacing w:after="0" w:line="240" w:lineRule="auto"/>
      </w:pPr>
      <w:r>
        <w:continuationSeparator/>
      </w:r>
    </w:p>
  </w:endnote>
  <w:endnote w:type="continuationNotice" w:id="1">
    <w:p w14:paraId="716EED5B" w14:textId="77777777" w:rsidR="00591A81" w:rsidRDefault="00591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plified Arabic">
    <w:altName w:val="Simplified Arabic"/>
    <w:charset w:val="B2"/>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5DF5" w14:textId="77777777" w:rsidR="00A96BA6" w:rsidRDefault="00A96B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F0AD2" w14:textId="77777777" w:rsidR="00793164" w:rsidRDefault="00793164" w:rsidP="00165687">
    <w:pPr>
      <w:pStyle w:val="Pidipagina"/>
      <w:jc w:val="center"/>
    </w:pPr>
    <w:r>
      <w:t xml:space="preserve">Pagina </w:t>
    </w:r>
    <w:r>
      <w:fldChar w:fldCharType="begin"/>
    </w:r>
    <w:r>
      <w:instrText xml:space="preserve"> PAGE   \* MERGEFORMAT </w:instrText>
    </w:r>
    <w:r>
      <w:fldChar w:fldCharType="separate"/>
    </w:r>
    <w:r>
      <w:rPr>
        <w:noProof/>
      </w:rPr>
      <w:t>1</w:t>
    </w:r>
    <w:r>
      <w:fldChar w:fldCharType="end"/>
    </w:r>
    <w:r>
      <w:t xml:space="preserve"> di </w:t>
    </w:r>
    <w:r w:rsidR="00591A81">
      <w:fldChar w:fldCharType="begin"/>
    </w:r>
    <w:r w:rsidR="00591A81">
      <w:instrText xml:space="preserve"> NUMPAGES   \* MERGEFORMAT </w:instrText>
    </w:r>
    <w:r w:rsidR="00591A81">
      <w:fldChar w:fldCharType="separate"/>
    </w:r>
    <w:r>
      <w:rPr>
        <w:noProof/>
      </w:rPr>
      <w:t>2</w:t>
    </w:r>
    <w:r w:rsidR="00591A8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27BC" w14:textId="77777777" w:rsidR="00A96BA6" w:rsidRDefault="00A96B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308C1" w14:textId="77777777" w:rsidR="00591A81" w:rsidRDefault="00591A81" w:rsidP="00E74372">
      <w:pPr>
        <w:spacing w:after="0" w:line="240" w:lineRule="auto"/>
      </w:pPr>
      <w:r>
        <w:separator/>
      </w:r>
    </w:p>
  </w:footnote>
  <w:footnote w:type="continuationSeparator" w:id="0">
    <w:p w14:paraId="047E40AD" w14:textId="77777777" w:rsidR="00591A81" w:rsidRDefault="00591A81" w:rsidP="00E74372">
      <w:pPr>
        <w:spacing w:after="0" w:line="240" w:lineRule="auto"/>
      </w:pPr>
      <w:r>
        <w:continuationSeparator/>
      </w:r>
    </w:p>
  </w:footnote>
  <w:footnote w:type="continuationNotice" w:id="1">
    <w:p w14:paraId="328EE750" w14:textId="77777777" w:rsidR="00591A81" w:rsidRDefault="00591A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5D7C" w14:textId="77777777" w:rsidR="00A96BA6" w:rsidRDefault="00A96BA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F0ACA" w14:textId="77777777" w:rsidR="00793164" w:rsidRPr="00700662" w:rsidRDefault="00793164" w:rsidP="00700662">
    <w:pPr>
      <w:tabs>
        <w:tab w:val="center" w:pos="4819"/>
        <w:tab w:val="right" w:pos="9638"/>
      </w:tabs>
      <w:spacing w:after="0" w:line="240" w:lineRule="auto"/>
      <w:rPr>
        <w:rFonts w:ascii="Calibri" w:eastAsia="Times New Roman" w:hAnsi="Calibri" w:cs="Calibri"/>
        <w:color w:val="7F7F7F"/>
        <w:sz w:val="16"/>
        <w:szCs w:val="16"/>
        <w:lang w:eastAsia="it-IT"/>
      </w:rPr>
    </w:pPr>
    <w:r>
      <w:rPr>
        <w:rFonts w:ascii="Calibri" w:eastAsia="Times New Roman" w:hAnsi="Calibri" w:cs="Calibri"/>
        <w:noProof/>
        <w:color w:val="7F7F7F"/>
        <w:sz w:val="16"/>
        <w:szCs w:val="16"/>
        <w:lang w:eastAsia="it-IT"/>
      </w:rPr>
      <w:drawing>
        <wp:anchor distT="0" distB="0" distL="114300" distR="114300" simplePos="0" relativeHeight="251658240" behindDoc="0" locked="0" layoutInCell="1" allowOverlap="1" wp14:anchorId="073F0AD5" wp14:editId="073F0AD6">
          <wp:simplePos x="0" y="0"/>
          <wp:positionH relativeFrom="column">
            <wp:posOffset>21590</wp:posOffset>
          </wp:positionH>
          <wp:positionV relativeFrom="paragraph">
            <wp:posOffset>-74930</wp:posOffset>
          </wp:positionV>
          <wp:extent cx="953770" cy="40767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407670"/>
                  </a:xfrm>
                  <a:prstGeom prst="rect">
                    <a:avLst/>
                  </a:prstGeom>
                  <a:noFill/>
                </pic:spPr>
              </pic:pic>
            </a:graphicData>
          </a:graphic>
          <wp14:sizeRelH relativeFrom="page">
            <wp14:pctWidth>0</wp14:pctWidth>
          </wp14:sizeRelH>
          <wp14:sizeRelV relativeFrom="page">
            <wp14:pctHeight>0</wp14:pctHeight>
          </wp14:sizeRelV>
        </wp:anchor>
      </w:drawing>
    </w:r>
    <w:r w:rsidRPr="00700662">
      <w:rPr>
        <w:rFonts w:ascii="Calibri" w:eastAsia="Times New Roman" w:hAnsi="Calibri" w:cs="Calibri"/>
        <w:color w:val="7F7F7F"/>
        <w:sz w:val="16"/>
        <w:szCs w:val="16"/>
        <w:lang w:eastAsia="it-IT"/>
      </w:rPr>
      <w:t xml:space="preserve">                                               Minerva Group Service società consortile cooperativa per azioni</w:t>
    </w:r>
  </w:p>
  <w:p w14:paraId="073F0ACB" w14:textId="77777777" w:rsidR="00793164" w:rsidRPr="00700662" w:rsidRDefault="00793164" w:rsidP="00700662">
    <w:pPr>
      <w:tabs>
        <w:tab w:val="center" w:pos="4819"/>
        <w:tab w:val="right" w:pos="9638"/>
      </w:tabs>
      <w:spacing w:after="0" w:line="240" w:lineRule="auto"/>
      <w:ind w:left="1134"/>
      <w:rPr>
        <w:rFonts w:ascii="Calibri" w:eastAsia="Times New Roman" w:hAnsi="Calibri" w:cs="Calibri"/>
        <w:color w:val="7F7F7F"/>
        <w:sz w:val="16"/>
        <w:szCs w:val="16"/>
        <w:lang w:eastAsia="it-IT"/>
      </w:rPr>
    </w:pPr>
    <w:r w:rsidRPr="00700662">
      <w:rPr>
        <w:rFonts w:ascii="Calibri" w:eastAsia="Times New Roman" w:hAnsi="Calibri" w:cs="Calibri"/>
        <w:color w:val="7F7F7F"/>
        <w:sz w:val="16"/>
        <w:szCs w:val="16"/>
        <w:lang w:eastAsia="it-IT"/>
      </w:rPr>
      <w:t xml:space="preserve">                Sede legale e operativa: Corso Buenos Aires 47 (20124) MILANO </w:t>
    </w:r>
  </w:p>
  <w:p w14:paraId="073F0ACC" w14:textId="236150C2" w:rsidR="00793164" w:rsidRPr="00700662" w:rsidRDefault="00793164" w:rsidP="00700662">
    <w:pPr>
      <w:tabs>
        <w:tab w:val="center" w:pos="4819"/>
        <w:tab w:val="right" w:pos="9638"/>
      </w:tabs>
      <w:spacing w:after="0" w:line="240" w:lineRule="auto"/>
      <w:rPr>
        <w:rFonts w:ascii="Calibri" w:eastAsia="Times New Roman" w:hAnsi="Calibri" w:cs="Calibri"/>
        <w:color w:val="7F7F7F"/>
        <w:sz w:val="16"/>
        <w:szCs w:val="16"/>
        <w:lang w:eastAsia="it-IT"/>
      </w:rPr>
    </w:pPr>
    <w:r w:rsidRPr="00700662">
      <w:rPr>
        <w:rFonts w:ascii="Calibri" w:eastAsia="Times New Roman" w:hAnsi="Calibri" w:cs="Calibri"/>
        <w:color w:val="7F7F7F"/>
        <w:sz w:val="16"/>
        <w:szCs w:val="16"/>
        <w:lang w:eastAsia="it-IT"/>
      </w:rPr>
      <w:t xml:space="preserve">                                                Internet: </w:t>
    </w:r>
    <w:r>
      <w:rPr>
        <w:rFonts w:ascii="Calibri" w:eastAsia="Times New Roman" w:hAnsi="Calibri" w:cs="Calibri"/>
        <w:color w:val="7F7F7F"/>
        <w:sz w:val="16"/>
        <w:szCs w:val="16"/>
        <w:lang w:eastAsia="it-IT"/>
      </w:rPr>
      <w:t>www.minervagroupservice.com</w:t>
    </w:r>
    <w:r w:rsidRPr="00700662">
      <w:rPr>
        <w:rFonts w:ascii="Calibri" w:eastAsia="Times New Roman" w:hAnsi="Calibri" w:cs="Calibri"/>
        <w:color w:val="7F7F7F"/>
        <w:sz w:val="16"/>
        <w:szCs w:val="16"/>
        <w:lang w:eastAsia="it-IT"/>
      </w:rPr>
      <w:t xml:space="preserve">    </w:t>
    </w:r>
    <w:proofErr w:type="gramStart"/>
    <w:r w:rsidRPr="00700662">
      <w:rPr>
        <w:rFonts w:ascii="Calibri" w:eastAsia="Times New Roman" w:hAnsi="Calibri" w:cs="Calibri"/>
        <w:color w:val="7F7F7F"/>
        <w:sz w:val="16"/>
        <w:szCs w:val="16"/>
        <w:lang w:eastAsia="it-IT"/>
      </w:rPr>
      <w:t>Email</w:t>
    </w:r>
    <w:proofErr w:type="gramEnd"/>
    <w:r w:rsidRPr="00700662">
      <w:rPr>
        <w:rFonts w:ascii="Calibri" w:eastAsia="Times New Roman" w:hAnsi="Calibri" w:cs="Calibri"/>
        <w:color w:val="7F7F7F"/>
        <w:sz w:val="16"/>
        <w:szCs w:val="16"/>
        <w:lang w:eastAsia="it-IT"/>
      </w:rPr>
      <w:t xml:space="preserve"> </w:t>
    </w:r>
    <w:r w:rsidRPr="00700662">
      <w:rPr>
        <w:rFonts w:ascii="Calibri" w:eastAsia="Times New Roman" w:hAnsi="Calibri" w:cs="Calibri"/>
        <w:color w:val="7F7F7F"/>
        <w:sz w:val="16"/>
        <w:szCs w:val="16"/>
        <w:u w:val="single"/>
        <w:lang w:eastAsia="it-IT"/>
      </w:rPr>
      <w:t>info@minervagroupservice.it</w:t>
    </w:r>
    <w:r w:rsidRPr="00700662">
      <w:rPr>
        <w:rFonts w:ascii="Calibri" w:eastAsia="Times New Roman" w:hAnsi="Calibri" w:cs="Calibri"/>
        <w:color w:val="7F7F7F"/>
        <w:sz w:val="16"/>
        <w:szCs w:val="16"/>
        <w:lang w:eastAsia="it-IT"/>
      </w:rPr>
      <w:t xml:space="preserve"> - Telefono </w:t>
    </w:r>
    <w:r>
      <w:rPr>
        <w:rFonts w:ascii="Calibri" w:eastAsia="Times New Roman" w:hAnsi="Calibri" w:cs="Calibri"/>
        <w:color w:val="7F7F7F"/>
        <w:sz w:val="16"/>
        <w:szCs w:val="16"/>
        <w:lang w:eastAsia="it-IT"/>
      </w:rPr>
      <w:t xml:space="preserve">+39 </w:t>
    </w:r>
    <w:r w:rsidRPr="00700662">
      <w:rPr>
        <w:rFonts w:ascii="Calibri" w:eastAsia="Times New Roman" w:hAnsi="Calibri" w:cs="Calibri"/>
        <w:color w:val="7F7F7F"/>
        <w:sz w:val="16"/>
        <w:szCs w:val="16"/>
        <w:lang w:eastAsia="it-IT"/>
      </w:rPr>
      <w:t>02 29404720</w:t>
    </w:r>
  </w:p>
  <w:p w14:paraId="073F0ACD" w14:textId="77777777" w:rsidR="00793164" w:rsidRPr="00700662" w:rsidRDefault="00793164" w:rsidP="00700662">
    <w:pPr>
      <w:tabs>
        <w:tab w:val="center" w:pos="4819"/>
        <w:tab w:val="right" w:pos="9638"/>
      </w:tabs>
      <w:spacing w:after="0" w:line="240" w:lineRule="auto"/>
      <w:rPr>
        <w:rFonts w:ascii="Calibri" w:eastAsia="Times New Roman" w:hAnsi="Calibri" w:cs="Calibri"/>
        <w:color w:val="7F7F7F"/>
        <w:sz w:val="16"/>
        <w:szCs w:val="16"/>
        <w:lang w:eastAsia="it-IT"/>
      </w:rPr>
    </w:pPr>
    <w:r w:rsidRPr="00700662">
      <w:rPr>
        <w:rFonts w:ascii="Calibri" w:eastAsia="Times New Roman" w:hAnsi="Calibri" w:cs="Calibri"/>
        <w:color w:val="7F7F7F"/>
        <w:sz w:val="16"/>
        <w:szCs w:val="16"/>
        <w:lang w:eastAsia="it-IT"/>
      </w:rPr>
      <w:t xml:space="preserve"> C.F. e P. IVA C.F. E P.IVA 07312890960 - Nr REA: MI – 1950200 - Nr Albo Nazionale Cooperative: A211246</w:t>
    </w:r>
  </w:p>
  <w:p w14:paraId="073F0ACE" w14:textId="77777777" w:rsidR="00793164" w:rsidRDefault="00793164" w:rsidP="00FC30BF">
    <w:pPr>
      <w:spacing w:after="0" w:line="240" w:lineRule="auto"/>
      <w:jc w:val="both"/>
      <w:rPr>
        <w:rFonts w:ascii="Calibri" w:eastAsia="Times New Roman" w:hAnsi="Calibri" w:cs="Calibri"/>
        <w:i/>
        <w:sz w:val="16"/>
        <w:szCs w:val="16"/>
        <w:lang w:eastAsia="it-IT"/>
      </w:rPr>
    </w:pPr>
  </w:p>
  <w:p w14:paraId="073F0AD0" w14:textId="5FA25A56" w:rsidR="00793164" w:rsidRPr="00A96BA6" w:rsidRDefault="00A96BA6" w:rsidP="00FC30BF">
    <w:pPr>
      <w:pStyle w:val="Intestazione"/>
      <w:rPr>
        <w:sz w:val="16"/>
        <w:szCs w:val="16"/>
      </w:rPr>
    </w:pPr>
    <w:proofErr w:type="spellStart"/>
    <w:r w:rsidRPr="00A96BA6">
      <w:rPr>
        <w:sz w:val="16"/>
        <w:szCs w:val="16"/>
      </w:rPr>
      <w:t>GDPRInfocustomer</w:t>
    </w:r>
    <w:proofErr w:type="spellEnd"/>
    <w:r w:rsidRPr="00A96BA6">
      <w:rPr>
        <w:sz w:val="16"/>
        <w:szCs w:val="16"/>
      </w:rPr>
      <w:t xml:space="preserve"> – ver.00 – 20200425</w:t>
    </w:r>
  </w:p>
  <w:p w14:paraId="5E4637E4" w14:textId="77777777" w:rsidR="00A96BA6" w:rsidRPr="00FC30BF" w:rsidRDefault="00A96BA6" w:rsidP="00FC30B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A9298" w14:textId="77777777" w:rsidR="00A96BA6" w:rsidRDefault="00A96B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3FB4"/>
    <w:multiLevelType w:val="hybridMultilevel"/>
    <w:tmpl w:val="CE68E72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430620B"/>
    <w:multiLevelType w:val="hybridMultilevel"/>
    <w:tmpl w:val="2FEA69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E56C18"/>
    <w:multiLevelType w:val="multilevel"/>
    <w:tmpl w:val="4AAE675E"/>
    <w:styleLink w:val="WW8Num2"/>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CAB753E"/>
    <w:multiLevelType w:val="hybridMultilevel"/>
    <w:tmpl w:val="250C90E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614023E"/>
    <w:multiLevelType w:val="hybridMultilevel"/>
    <w:tmpl w:val="860AC0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896097"/>
    <w:multiLevelType w:val="hybridMultilevel"/>
    <w:tmpl w:val="EFCA9FBC"/>
    <w:lvl w:ilvl="0" w:tplc="C1AEC88A">
      <w:start w:val="3"/>
      <w:numFmt w:val="bullet"/>
      <w:lvlText w:val=""/>
      <w:lvlJc w:val="left"/>
      <w:pPr>
        <w:ind w:left="720" w:hanging="360"/>
      </w:pPr>
      <w:rPr>
        <w:rFonts w:ascii="Symbol" w:eastAsiaTheme="minorEastAsia"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C32D53"/>
    <w:multiLevelType w:val="hybridMultilevel"/>
    <w:tmpl w:val="055031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4D3F6F"/>
    <w:multiLevelType w:val="hybridMultilevel"/>
    <w:tmpl w:val="A7F6FB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F84DDB"/>
    <w:multiLevelType w:val="hybridMultilevel"/>
    <w:tmpl w:val="111813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AB0E25"/>
    <w:multiLevelType w:val="hybridMultilevel"/>
    <w:tmpl w:val="91422E3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75F081A"/>
    <w:multiLevelType w:val="multilevel"/>
    <w:tmpl w:val="08DE91DC"/>
    <w:styleLink w:val="WW8Num1"/>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AF50752"/>
    <w:multiLevelType w:val="hybridMultilevel"/>
    <w:tmpl w:val="C80ABC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B313E6"/>
    <w:multiLevelType w:val="multilevel"/>
    <w:tmpl w:val="8B72FB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8257CEB"/>
    <w:multiLevelType w:val="hybridMultilevel"/>
    <w:tmpl w:val="E38023C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5DBF2769"/>
    <w:multiLevelType w:val="multilevel"/>
    <w:tmpl w:val="37F2C2A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615702D2"/>
    <w:multiLevelType w:val="hybridMultilevel"/>
    <w:tmpl w:val="6A9EA3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3C6C6D"/>
    <w:multiLevelType w:val="hybridMultilevel"/>
    <w:tmpl w:val="54802E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FD03B0"/>
    <w:multiLevelType w:val="hybridMultilevel"/>
    <w:tmpl w:val="AF1E8D3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72283829"/>
    <w:multiLevelType w:val="hybridMultilevel"/>
    <w:tmpl w:val="87A447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3BD7845"/>
    <w:multiLevelType w:val="hybridMultilevel"/>
    <w:tmpl w:val="CE68E72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753F390E"/>
    <w:multiLevelType w:val="hybridMultilevel"/>
    <w:tmpl w:val="13CE35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5632F2B"/>
    <w:multiLevelType w:val="hybridMultilevel"/>
    <w:tmpl w:val="7C16E7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A37B1F"/>
    <w:multiLevelType w:val="hybridMultilevel"/>
    <w:tmpl w:val="3D78AF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BBB074F"/>
    <w:multiLevelType w:val="multilevel"/>
    <w:tmpl w:val="365A883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17"/>
  </w:num>
  <w:num w:numId="3">
    <w:abstractNumId w:val="12"/>
  </w:num>
  <w:num w:numId="4">
    <w:abstractNumId w:val="5"/>
  </w:num>
  <w:num w:numId="5">
    <w:abstractNumId w:val="19"/>
  </w:num>
  <w:num w:numId="6">
    <w:abstractNumId w:val="13"/>
  </w:num>
  <w:num w:numId="7">
    <w:abstractNumId w:val="0"/>
  </w:num>
  <w:num w:numId="8">
    <w:abstractNumId w:val="1"/>
  </w:num>
  <w:num w:numId="9">
    <w:abstractNumId w:val="11"/>
  </w:num>
  <w:num w:numId="10">
    <w:abstractNumId w:val="9"/>
  </w:num>
  <w:num w:numId="11">
    <w:abstractNumId w:val="6"/>
  </w:num>
  <w:num w:numId="12">
    <w:abstractNumId w:val="14"/>
  </w:num>
  <w:num w:numId="13">
    <w:abstractNumId w:val="10"/>
  </w:num>
  <w:num w:numId="14">
    <w:abstractNumId w:val="2"/>
  </w:num>
  <w:num w:numId="15">
    <w:abstractNumId w:val="23"/>
  </w:num>
  <w:num w:numId="16">
    <w:abstractNumId w:val="14"/>
    <w:lvlOverride w:ilvl="0">
      <w:startOverride w:val="1"/>
    </w:lvlOverride>
  </w:num>
  <w:num w:numId="17">
    <w:abstractNumId w:val="10"/>
    <w:lvlOverride w:ilvl="0">
      <w:startOverride w:val="1"/>
    </w:lvlOverride>
  </w:num>
  <w:num w:numId="18">
    <w:abstractNumId w:val="2"/>
    <w:lvlOverride w:ilvl="0">
      <w:startOverride w:val="1"/>
    </w:lvlOverride>
  </w:num>
  <w:num w:numId="19">
    <w:abstractNumId w:val="23"/>
    <w:lvlOverride w:ilvl="0">
      <w:startOverride w:val="1"/>
    </w:lvlOverride>
  </w:num>
  <w:num w:numId="20">
    <w:abstractNumId w:val="20"/>
  </w:num>
  <w:num w:numId="21">
    <w:abstractNumId w:val="18"/>
  </w:num>
  <w:num w:numId="22">
    <w:abstractNumId w:val="21"/>
  </w:num>
  <w:num w:numId="23">
    <w:abstractNumId w:val="4"/>
  </w:num>
  <w:num w:numId="24">
    <w:abstractNumId w:val="15"/>
  </w:num>
  <w:num w:numId="25">
    <w:abstractNumId w:val="7"/>
  </w:num>
  <w:num w:numId="26">
    <w:abstractNumId w:val="16"/>
  </w:num>
  <w:num w:numId="27">
    <w:abstractNumId w:val="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372"/>
    <w:rsid w:val="00011A3A"/>
    <w:rsid w:val="00015321"/>
    <w:rsid w:val="0004150B"/>
    <w:rsid w:val="000450E1"/>
    <w:rsid w:val="00045701"/>
    <w:rsid w:val="00046304"/>
    <w:rsid w:val="00047732"/>
    <w:rsid w:val="00055A28"/>
    <w:rsid w:val="00055B35"/>
    <w:rsid w:val="00062FCF"/>
    <w:rsid w:val="00091758"/>
    <w:rsid w:val="00095353"/>
    <w:rsid w:val="000A40CD"/>
    <w:rsid w:val="000A4E90"/>
    <w:rsid w:val="000A763E"/>
    <w:rsid w:val="000B412A"/>
    <w:rsid w:val="000B6E89"/>
    <w:rsid w:val="000C3FC2"/>
    <w:rsid w:val="000E086A"/>
    <w:rsid w:val="00102BFF"/>
    <w:rsid w:val="00111312"/>
    <w:rsid w:val="00126378"/>
    <w:rsid w:val="00131595"/>
    <w:rsid w:val="00154095"/>
    <w:rsid w:val="00165687"/>
    <w:rsid w:val="00187175"/>
    <w:rsid w:val="00190BA5"/>
    <w:rsid w:val="00195E4E"/>
    <w:rsid w:val="001B0560"/>
    <w:rsid w:val="001C182F"/>
    <w:rsid w:val="001D629B"/>
    <w:rsid w:val="001F0710"/>
    <w:rsid w:val="001F6BCD"/>
    <w:rsid w:val="002125A2"/>
    <w:rsid w:val="002155F4"/>
    <w:rsid w:val="002243CF"/>
    <w:rsid w:val="00226740"/>
    <w:rsid w:val="002275E7"/>
    <w:rsid w:val="002855BA"/>
    <w:rsid w:val="00291B28"/>
    <w:rsid w:val="002A3C45"/>
    <w:rsid w:val="002A7FEB"/>
    <w:rsid w:val="002B230C"/>
    <w:rsid w:val="002C60E1"/>
    <w:rsid w:val="003108B0"/>
    <w:rsid w:val="003114DE"/>
    <w:rsid w:val="00330F4E"/>
    <w:rsid w:val="00332E21"/>
    <w:rsid w:val="00343BE1"/>
    <w:rsid w:val="00344CBD"/>
    <w:rsid w:val="00362144"/>
    <w:rsid w:val="00366010"/>
    <w:rsid w:val="003912FC"/>
    <w:rsid w:val="003A0239"/>
    <w:rsid w:val="003A3B6E"/>
    <w:rsid w:val="003B326D"/>
    <w:rsid w:val="003D003B"/>
    <w:rsid w:val="003D6854"/>
    <w:rsid w:val="003E3D51"/>
    <w:rsid w:val="003E5B84"/>
    <w:rsid w:val="003E7133"/>
    <w:rsid w:val="003F7574"/>
    <w:rsid w:val="00403036"/>
    <w:rsid w:val="00403439"/>
    <w:rsid w:val="0040454D"/>
    <w:rsid w:val="004411AB"/>
    <w:rsid w:val="004478FF"/>
    <w:rsid w:val="00451D8C"/>
    <w:rsid w:val="00465706"/>
    <w:rsid w:val="004674B0"/>
    <w:rsid w:val="00487CE2"/>
    <w:rsid w:val="004907FF"/>
    <w:rsid w:val="004C6E66"/>
    <w:rsid w:val="004D3965"/>
    <w:rsid w:val="004E0BD5"/>
    <w:rsid w:val="004E0C5F"/>
    <w:rsid w:val="004E483D"/>
    <w:rsid w:val="00503D93"/>
    <w:rsid w:val="00514BE2"/>
    <w:rsid w:val="0052401E"/>
    <w:rsid w:val="00562817"/>
    <w:rsid w:val="005676FE"/>
    <w:rsid w:val="0058183A"/>
    <w:rsid w:val="00590639"/>
    <w:rsid w:val="00591A81"/>
    <w:rsid w:val="00592268"/>
    <w:rsid w:val="005A0B1C"/>
    <w:rsid w:val="005B0C30"/>
    <w:rsid w:val="005B2342"/>
    <w:rsid w:val="005C58C5"/>
    <w:rsid w:val="005F5CBB"/>
    <w:rsid w:val="005F5FBA"/>
    <w:rsid w:val="0063380C"/>
    <w:rsid w:val="00645A38"/>
    <w:rsid w:val="00677843"/>
    <w:rsid w:val="00681063"/>
    <w:rsid w:val="006B2029"/>
    <w:rsid w:val="006D4A36"/>
    <w:rsid w:val="006D73B9"/>
    <w:rsid w:val="006D7467"/>
    <w:rsid w:val="006F4918"/>
    <w:rsid w:val="00700662"/>
    <w:rsid w:val="0071436F"/>
    <w:rsid w:val="00763859"/>
    <w:rsid w:val="007643AF"/>
    <w:rsid w:val="00777A9F"/>
    <w:rsid w:val="007808DE"/>
    <w:rsid w:val="00784972"/>
    <w:rsid w:val="00793164"/>
    <w:rsid w:val="00796296"/>
    <w:rsid w:val="0079648F"/>
    <w:rsid w:val="007975C7"/>
    <w:rsid w:val="007A2121"/>
    <w:rsid w:val="007A43FB"/>
    <w:rsid w:val="007C6AF8"/>
    <w:rsid w:val="007C6ED5"/>
    <w:rsid w:val="007D7C46"/>
    <w:rsid w:val="007D7EB5"/>
    <w:rsid w:val="007E43DA"/>
    <w:rsid w:val="00801446"/>
    <w:rsid w:val="00816A05"/>
    <w:rsid w:val="008177F5"/>
    <w:rsid w:val="008278E1"/>
    <w:rsid w:val="00833D0C"/>
    <w:rsid w:val="00850741"/>
    <w:rsid w:val="0085195D"/>
    <w:rsid w:val="00875E31"/>
    <w:rsid w:val="00876004"/>
    <w:rsid w:val="00876ECD"/>
    <w:rsid w:val="00890C71"/>
    <w:rsid w:val="008A5C50"/>
    <w:rsid w:val="008B2FB3"/>
    <w:rsid w:val="008B62AB"/>
    <w:rsid w:val="008C16D4"/>
    <w:rsid w:val="008E51F9"/>
    <w:rsid w:val="008E5BAE"/>
    <w:rsid w:val="00901D87"/>
    <w:rsid w:val="00913E54"/>
    <w:rsid w:val="00936D24"/>
    <w:rsid w:val="009400FD"/>
    <w:rsid w:val="009522AE"/>
    <w:rsid w:val="00965622"/>
    <w:rsid w:val="009818A0"/>
    <w:rsid w:val="0098543F"/>
    <w:rsid w:val="00985676"/>
    <w:rsid w:val="009904F6"/>
    <w:rsid w:val="00992105"/>
    <w:rsid w:val="00994F74"/>
    <w:rsid w:val="009A22AE"/>
    <w:rsid w:val="009A43ED"/>
    <w:rsid w:val="009A71C9"/>
    <w:rsid w:val="009B3732"/>
    <w:rsid w:val="009D07CA"/>
    <w:rsid w:val="009D7547"/>
    <w:rsid w:val="009D7C6E"/>
    <w:rsid w:val="009F27BC"/>
    <w:rsid w:val="009F5104"/>
    <w:rsid w:val="00A00CA8"/>
    <w:rsid w:val="00A04C3C"/>
    <w:rsid w:val="00A14D2D"/>
    <w:rsid w:val="00A3546F"/>
    <w:rsid w:val="00A36B17"/>
    <w:rsid w:val="00A81334"/>
    <w:rsid w:val="00A919AF"/>
    <w:rsid w:val="00A9447E"/>
    <w:rsid w:val="00A96BA6"/>
    <w:rsid w:val="00AB5ECF"/>
    <w:rsid w:val="00AC011A"/>
    <w:rsid w:val="00AE08E8"/>
    <w:rsid w:val="00AF12F6"/>
    <w:rsid w:val="00B11201"/>
    <w:rsid w:val="00B36ED3"/>
    <w:rsid w:val="00B4782B"/>
    <w:rsid w:val="00B51179"/>
    <w:rsid w:val="00B66516"/>
    <w:rsid w:val="00B778CB"/>
    <w:rsid w:val="00B77B86"/>
    <w:rsid w:val="00B93989"/>
    <w:rsid w:val="00BB639F"/>
    <w:rsid w:val="00BD0EFA"/>
    <w:rsid w:val="00BD23A4"/>
    <w:rsid w:val="00BD519B"/>
    <w:rsid w:val="00C02C57"/>
    <w:rsid w:val="00C11EEE"/>
    <w:rsid w:val="00C15414"/>
    <w:rsid w:val="00C27014"/>
    <w:rsid w:val="00C334B9"/>
    <w:rsid w:val="00C350B4"/>
    <w:rsid w:val="00C37DC4"/>
    <w:rsid w:val="00C410F8"/>
    <w:rsid w:val="00C42C7B"/>
    <w:rsid w:val="00C535AC"/>
    <w:rsid w:val="00C60314"/>
    <w:rsid w:val="00C652EB"/>
    <w:rsid w:val="00C677F9"/>
    <w:rsid w:val="00C7210F"/>
    <w:rsid w:val="00CB2C2B"/>
    <w:rsid w:val="00CB52C3"/>
    <w:rsid w:val="00CE0784"/>
    <w:rsid w:val="00D02031"/>
    <w:rsid w:val="00D13237"/>
    <w:rsid w:val="00D22D72"/>
    <w:rsid w:val="00D23C3C"/>
    <w:rsid w:val="00D34A23"/>
    <w:rsid w:val="00D52E51"/>
    <w:rsid w:val="00D67C55"/>
    <w:rsid w:val="00DB0388"/>
    <w:rsid w:val="00DC073B"/>
    <w:rsid w:val="00DD62FB"/>
    <w:rsid w:val="00DE2A9D"/>
    <w:rsid w:val="00DF5EEE"/>
    <w:rsid w:val="00E15236"/>
    <w:rsid w:val="00E2111F"/>
    <w:rsid w:val="00E2450B"/>
    <w:rsid w:val="00E32A57"/>
    <w:rsid w:val="00E33164"/>
    <w:rsid w:val="00E45E53"/>
    <w:rsid w:val="00E544DD"/>
    <w:rsid w:val="00E74372"/>
    <w:rsid w:val="00E752B3"/>
    <w:rsid w:val="00E8749C"/>
    <w:rsid w:val="00EA57BC"/>
    <w:rsid w:val="00EA66F9"/>
    <w:rsid w:val="00EC2D80"/>
    <w:rsid w:val="00EE64DB"/>
    <w:rsid w:val="00EF1FDE"/>
    <w:rsid w:val="00EF39BC"/>
    <w:rsid w:val="00F03CD9"/>
    <w:rsid w:val="00F14813"/>
    <w:rsid w:val="00F21CEE"/>
    <w:rsid w:val="00F31C25"/>
    <w:rsid w:val="00F6022F"/>
    <w:rsid w:val="00F63CA1"/>
    <w:rsid w:val="00F84775"/>
    <w:rsid w:val="00F92D3F"/>
    <w:rsid w:val="00FB2B2B"/>
    <w:rsid w:val="00FC30BF"/>
    <w:rsid w:val="00FC40AD"/>
    <w:rsid w:val="00FC6804"/>
    <w:rsid w:val="00FD0D88"/>
    <w:rsid w:val="00FE7789"/>
    <w:rsid w:val="00FF4763"/>
    <w:rsid w:val="00FF74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F0A97"/>
  <w15:docId w15:val="{7EB7B990-C969-46F5-B1EF-06BCED59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3439"/>
    <w:pPr>
      <w:spacing w:line="288" w:lineRule="auto"/>
    </w:pPr>
    <w:rPr>
      <w:rFonts w:ascii="Book Antiqua" w:eastAsia="Calibri" w:hAnsi="Book Antiqua" w:cs="Simplified Arabic"/>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4372"/>
    <w:pPr>
      <w:tabs>
        <w:tab w:val="center" w:pos="4819"/>
        <w:tab w:val="right" w:pos="9638"/>
      </w:tabs>
      <w:spacing w:after="0" w:line="240" w:lineRule="auto"/>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rsid w:val="00E74372"/>
  </w:style>
  <w:style w:type="paragraph" w:styleId="Pidipagina">
    <w:name w:val="footer"/>
    <w:basedOn w:val="Normale"/>
    <w:link w:val="PidipaginaCarattere"/>
    <w:uiPriority w:val="99"/>
    <w:unhideWhenUsed/>
    <w:rsid w:val="00E74372"/>
    <w:pPr>
      <w:tabs>
        <w:tab w:val="center" w:pos="4819"/>
        <w:tab w:val="right" w:pos="9638"/>
      </w:tabs>
      <w:spacing w:after="0" w:line="240" w:lineRule="auto"/>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E74372"/>
  </w:style>
  <w:style w:type="character" w:styleId="Collegamentoipertestuale">
    <w:name w:val="Hyperlink"/>
    <w:basedOn w:val="Carpredefinitoparagrafo"/>
    <w:uiPriority w:val="99"/>
    <w:unhideWhenUsed/>
    <w:rsid w:val="00E74372"/>
    <w:rPr>
      <w:color w:val="0000FF" w:themeColor="hyperlink"/>
      <w:u w:val="single"/>
    </w:rPr>
  </w:style>
  <w:style w:type="paragraph" w:styleId="Paragrafoelenco">
    <w:name w:val="List Paragraph"/>
    <w:basedOn w:val="Normale"/>
    <w:uiPriority w:val="34"/>
    <w:qFormat/>
    <w:rsid w:val="000A763E"/>
    <w:pPr>
      <w:spacing w:line="276" w:lineRule="auto"/>
      <w:ind w:left="720"/>
      <w:contextualSpacing/>
    </w:pPr>
    <w:rPr>
      <w:rFonts w:asciiTheme="minorHAnsi" w:eastAsiaTheme="minorHAnsi" w:hAnsiTheme="minorHAnsi" w:cstheme="minorBidi"/>
      <w:sz w:val="22"/>
      <w:szCs w:val="22"/>
    </w:rPr>
  </w:style>
  <w:style w:type="paragraph" w:customStyle="1" w:styleId="Corpodeltesto31">
    <w:name w:val="Corpo del testo 31"/>
    <w:basedOn w:val="Normale"/>
    <w:rsid w:val="000A763E"/>
    <w:pPr>
      <w:suppressAutoHyphens/>
      <w:spacing w:after="0" w:line="240" w:lineRule="auto"/>
    </w:pPr>
    <w:rPr>
      <w:rFonts w:ascii="Arial Narrow" w:eastAsiaTheme="minorEastAsia" w:hAnsi="Arial Narrow" w:cs="Arial Narrow"/>
      <w:sz w:val="24"/>
      <w:lang w:eastAsia="ar-SA"/>
    </w:rPr>
  </w:style>
  <w:style w:type="table" w:styleId="Grigliatabella">
    <w:name w:val="Table Grid"/>
    <w:basedOn w:val="Tabellanormale"/>
    <w:uiPriority w:val="59"/>
    <w:rsid w:val="00165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B6E89"/>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0B6E89"/>
    <w:rPr>
      <w:rFonts w:ascii="Tahoma" w:hAnsi="Tahoma" w:cs="Tahoma"/>
      <w:sz w:val="16"/>
      <w:szCs w:val="16"/>
    </w:rPr>
  </w:style>
  <w:style w:type="paragraph" w:customStyle="1" w:styleId="Standard">
    <w:name w:val="Standard"/>
    <w:rsid w:val="00DC073B"/>
    <w:pPr>
      <w:suppressAutoHyphens/>
      <w:autoSpaceDN w:val="0"/>
      <w:spacing w:after="0" w:line="240" w:lineRule="auto"/>
      <w:textAlignment w:val="baseline"/>
    </w:pPr>
    <w:rPr>
      <w:rFonts w:ascii="Times New Roman" w:eastAsia="SimSun" w:hAnsi="Times New Roman" w:cs="Times New Roman"/>
      <w:kern w:val="3"/>
      <w:sz w:val="24"/>
      <w:szCs w:val="24"/>
      <w:lang w:eastAsia="it-IT" w:bidi="hi-IN"/>
    </w:rPr>
  </w:style>
  <w:style w:type="paragraph" w:styleId="NormaleWeb">
    <w:name w:val="Normal (Web)"/>
    <w:basedOn w:val="Standard"/>
    <w:rsid w:val="00DC073B"/>
    <w:pPr>
      <w:spacing w:before="280" w:after="280"/>
    </w:pPr>
  </w:style>
  <w:style w:type="numbering" w:customStyle="1" w:styleId="WW8Num3">
    <w:name w:val="WW8Num3"/>
    <w:basedOn w:val="Nessunelenco"/>
    <w:rsid w:val="00DC073B"/>
    <w:pPr>
      <w:numPr>
        <w:numId w:val="12"/>
      </w:numPr>
    </w:pPr>
  </w:style>
  <w:style w:type="numbering" w:customStyle="1" w:styleId="WW8Num1">
    <w:name w:val="WW8Num1"/>
    <w:basedOn w:val="Nessunelenco"/>
    <w:rsid w:val="00DC073B"/>
    <w:pPr>
      <w:numPr>
        <w:numId w:val="13"/>
      </w:numPr>
    </w:pPr>
  </w:style>
  <w:style w:type="numbering" w:customStyle="1" w:styleId="WW8Num2">
    <w:name w:val="WW8Num2"/>
    <w:basedOn w:val="Nessunelenco"/>
    <w:rsid w:val="00DC073B"/>
    <w:pPr>
      <w:numPr>
        <w:numId w:val="14"/>
      </w:numPr>
    </w:pPr>
  </w:style>
  <w:style w:type="numbering" w:customStyle="1" w:styleId="WW8Num4">
    <w:name w:val="WW8Num4"/>
    <w:basedOn w:val="Nessunelenco"/>
    <w:rsid w:val="00DC073B"/>
    <w:pPr>
      <w:numPr>
        <w:numId w:val="15"/>
      </w:numPr>
    </w:pPr>
  </w:style>
  <w:style w:type="character" w:styleId="Menzionenonrisolta">
    <w:name w:val="Unresolved Mention"/>
    <w:basedOn w:val="Carpredefinitoparagrafo"/>
    <w:uiPriority w:val="99"/>
    <w:semiHidden/>
    <w:unhideWhenUsed/>
    <w:rsid w:val="00195E4E"/>
    <w:rPr>
      <w:color w:val="605E5C"/>
      <w:shd w:val="clear" w:color="auto" w:fill="E1DFDD"/>
    </w:rPr>
  </w:style>
  <w:style w:type="paragraph" w:styleId="PreformattatoHTML">
    <w:name w:val="HTML Preformatted"/>
    <w:basedOn w:val="Normale"/>
    <w:link w:val="PreformattatoHTMLCarattere"/>
    <w:uiPriority w:val="99"/>
    <w:semiHidden/>
    <w:unhideWhenUsed/>
    <w:rsid w:val="005B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5B0C30"/>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81988">
      <w:bodyDiv w:val="1"/>
      <w:marLeft w:val="0"/>
      <w:marRight w:val="0"/>
      <w:marTop w:val="0"/>
      <w:marBottom w:val="0"/>
      <w:divBdr>
        <w:top w:val="none" w:sz="0" w:space="0" w:color="auto"/>
        <w:left w:val="none" w:sz="0" w:space="0" w:color="auto"/>
        <w:bottom w:val="none" w:sz="0" w:space="0" w:color="auto"/>
        <w:right w:val="none" w:sz="0" w:space="0" w:color="auto"/>
      </w:divBdr>
    </w:div>
    <w:div w:id="283848742">
      <w:bodyDiv w:val="1"/>
      <w:marLeft w:val="0"/>
      <w:marRight w:val="0"/>
      <w:marTop w:val="0"/>
      <w:marBottom w:val="0"/>
      <w:divBdr>
        <w:top w:val="none" w:sz="0" w:space="0" w:color="auto"/>
        <w:left w:val="none" w:sz="0" w:space="0" w:color="auto"/>
        <w:bottom w:val="none" w:sz="0" w:space="0" w:color="auto"/>
        <w:right w:val="none" w:sz="0" w:space="0" w:color="auto"/>
      </w:divBdr>
    </w:div>
    <w:div w:id="321203394">
      <w:bodyDiv w:val="1"/>
      <w:marLeft w:val="0"/>
      <w:marRight w:val="0"/>
      <w:marTop w:val="0"/>
      <w:marBottom w:val="0"/>
      <w:divBdr>
        <w:top w:val="none" w:sz="0" w:space="0" w:color="auto"/>
        <w:left w:val="none" w:sz="0" w:space="0" w:color="auto"/>
        <w:bottom w:val="none" w:sz="0" w:space="0" w:color="auto"/>
        <w:right w:val="none" w:sz="0" w:space="0" w:color="auto"/>
      </w:divBdr>
    </w:div>
    <w:div w:id="408162272">
      <w:bodyDiv w:val="1"/>
      <w:marLeft w:val="0"/>
      <w:marRight w:val="0"/>
      <w:marTop w:val="0"/>
      <w:marBottom w:val="0"/>
      <w:divBdr>
        <w:top w:val="none" w:sz="0" w:space="0" w:color="auto"/>
        <w:left w:val="none" w:sz="0" w:space="0" w:color="auto"/>
        <w:bottom w:val="none" w:sz="0" w:space="0" w:color="auto"/>
        <w:right w:val="none" w:sz="0" w:space="0" w:color="auto"/>
      </w:divBdr>
    </w:div>
    <w:div w:id="610358678">
      <w:bodyDiv w:val="1"/>
      <w:marLeft w:val="0"/>
      <w:marRight w:val="0"/>
      <w:marTop w:val="0"/>
      <w:marBottom w:val="0"/>
      <w:divBdr>
        <w:top w:val="none" w:sz="0" w:space="0" w:color="auto"/>
        <w:left w:val="none" w:sz="0" w:space="0" w:color="auto"/>
        <w:bottom w:val="none" w:sz="0" w:space="0" w:color="auto"/>
        <w:right w:val="none" w:sz="0" w:space="0" w:color="auto"/>
      </w:divBdr>
    </w:div>
    <w:div w:id="739333555">
      <w:bodyDiv w:val="1"/>
      <w:marLeft w:val="0"/>
      <w:marRight w:val="0"/>
      <w:marTop w:val="0"/>
      <w:marBottom w:val="0"/>
      <w:divBdr>
        <w:top w:val="none" w:sz="0" w:space="0" w:color="auto"/>
        <w:left w:val="none" w:sz="0" w:space="0" w:color="auto"/>
        <w:bottom w:val="none" w:sz="0" w:space="0" w:color="auto"/>
        <w:right w:val="none" w:sz="0" w:space="0" w:color="auto"/>
      </w:divBdr>
    </w:div>
    <w:div w:id="888493447">
      <w:bodyDiv w:val="1"/>
      <w:marLeft w:val="0"/>
      <w:marRight w:val="0"/>
      <w:marTop w:val="0"/>
      <w:marBottom w:val="0"/>
      <w:divBdr>
        <w:top w:val="none" w:sz="0" w:space="0" w:color="auto"/>
        <w:left w:val="none" w:sz="0" w:space="0" w:color="auto"/>
        <w:bottom w:val="none" w:sz="0" w:space="0" w:color="auto"/>
        <w:right w:val="none" w:sz="0" w:space="0" w:color="auto"/>
      </w:divBdr>
    </w:div>
    <w:div w:id="991175722">
      <w:bodyDiv w:val="1"/>
      <w:marLeft w:val="0"/>
      <w:marRight w:val="0"/>
      <w:marTop w:val="0"/>
      <w:marBottom w:val="0"/>
      <w:divBdr>
        <w:top w:val="none" w:sz="0" w:space="0" w:color="auto"/>
        <w:left w:val="none" w:sz="0" w:space="0" w:color="auto"/>
        <w:bottom w:val="none" w:sz="0" w:space="0" w:color="auto"/>
        <w:right w:val="none" w:sz="0" w:space="0" w:color="auto"/>
      </w:divBdr>
    </w:div>
    <w:div w:id="1188372844">
      <w:bodyDiv w:val="1"/>
      <w:marLeft w:val="0"/>
      <w:marRight w:val="0"/>
      <w:marTop w:val="0"/>
      <w:marBottom w:val="0"/>
      <w:divBdr>
        <w:top w:val="none" w:sz="0" w:space="0" w:color="auto"/>
        <w:left w:val="none" w:sz="0" w:space="0" w:color="auto"/>
        <w:bottom w:val="none" w:sz="0" w:space="0" w:color="auto"/>
        <w:right w:val="none" w:sz="0" w:space="0" w:color="auto"/>
      </w:divBdr>
    </w:div>
    <w:div w:id="1298950189">
      <w:bodyDiv w:val="1"/>
      <w:marLeft w:val="0"/>
      <w:marRight w:val="0"/>
      <w:marTop w:val="0"/>
      <w:marBottom w:val="0"/>
      <w:divBdr>
        <w:top w:val="none" w:sz="0" w:space="0" w:color="auto"/>
        <w:left w:val="none" w:sz="0" w:space="0" w:color="auto"/>
        <w:bottom w:val="none" w:sz="0" w:space="0" w:color="auto"/>
        <w:right w:val="none" w:sz="0" w:space="0" w:color="auto"/>
      </w:divBdr>
    </w:div>
    <w:div w:id="1458256981">
      <w:bodyDiv w:val="1"/>
      <w:marLeft w:val="0"/>
      <w:marRight w:val="0"/>
      <w:marTop w:val="0"/>
      <w:marBottom w:val="0"/>
      <w:divBdr>
        <w:top w:val="none" w:sz="0" w:space="0" w:color="auto"/>
        <w:left w:val="none" w:sz="0" w:space="0" w:color="auto"/>
        <w:bottom w:val="none" w:sz="0" w:space="0" w:color="auto"/>
        <w:right w:val="none" w:sz="0" w:space="0" w:color="auto"/>
      </w:divBdr>
    </w:div>
    <w:div w:id="15492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minervagroupservice.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minervagroupservice.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ADC0F0E8E61C42ACFB7C62BA4F589E" ma:contentTypeVersion="12" ma:contentTypeDescription="Create a new document." ma:contentTypeScope="" ma:versionID="509d4622247303ef9e85552ae9321bd5">
  <xsd:schema xmlns:xsd="http://www.w3.org/2001/XMLSchema" xmlns:xs="http://www.w3.org/2001/XMLSchema" xmlns:p="http://schemas.microsoft.com/office/2006/metadata/properties" xmlns:ns2="a4310c7b-aeec-4d0d-b65a-011d0b4afc31" xmlns:ns3="b97d08db-9c05-46ee-9759-8c33c9057034" targetNamespace="http://schemas.microsoft.com/office/2006/metadata/properties" ma:root="true" ma:fieldsID="89f729fb7f2eab3d43b894bd917093ed" ns2:_="" ns3:_="">
    <xsd:import namespace="a4310c7b-aeec-4d0d-b65a-011d0b4afc31"/>
    <xsd:import namespace="b97d08db-9c05-46ee-9759-8c33c90570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10c7b-aeec-4d0d-b65a-011d0b4afc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7d08db-9c05-46ee-9759-8c33c90570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20EBE7-45A9-433C-85D7-418697A1D0AD}">
  <ds:schemaRefs>
    <ds:schemaRef ds:uri="http://schemas.microsoft.com/sharepoint/v3/contenttype/forms"/>
  </ds:schemaRefs>
</ds:datastoreItem>
</file>

<file path=customXml/itemProps2.xml><?xml version="1.0" encoding="utf-8"?>
<ds:datastoreItem xmlns:ds="http://schemas.openxmlformats.org/officeDocument/2006/customXml" ds:itemID="{844A703A-466A-46DB-8238-5508C62BB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10c7b-aeec-4d0d-b65a-011d0b4afc31"/>
    <ds:schemaRef ds:uri="b97d08db-9c05-46ee-9759-8c33c9057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3A732-07F0-4BDE-853C-9D0CA33601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2</Pages>
  <Words>765</Words>
  <Characters>4366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Leonardi</dc:creator>
  <cp:lastModifiedBy>Andrea Leonardi</cp:lastModifiedBy>
  <cp:revision>175</cp:revision>
  <cp:lastPrinted>2019-06-27T15:48:00Z</cp:lastPrinted>
  <dcterms:created xsi:type="dcterms:W3CDTF">2017-09-11T07:20:00Z</dcterms:created>
  <dcterms:modified xsi:type="dcterms:W3CDTF">2020-05-03T13:41:00Z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0x0101001FADC0F0E8E61C42ACFB7C62BA4F589E</vt:lpwstr>
  </property>
</Properties>
</file>